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9DB7" w14:textId="77777777" w:rsidR="00FC2BB3" w:rsidRPr="000A47E2" w:rsidRDefault="00FC2BB3" w:rsidP="00FC2BB3">
      <w:pPr>
        <w:pStyle w:val="BodyText"/>
        <w:rPr>
          <w:sz w:val="28"/>
          <w:szCs w:val="28"/>
        </w:rPr>
      </w:pPr>
      <w:r>
        <w:t>Student Name: Michael Crossley</w:t>
      </w:r>
    </w:p>
    <w:p w14:paraId="5DBF9DB8" w14:textId="77777777" w:rsidR="00FC2BB3" w:rsidRPr="000A47E2" w:rsidRDefault="00FC2BB3" w:rsidP="00FC2BB3">
      <w:pPr>
        <w:pStyle w:val="BodyText"/>
        <w:rPr>
          <w:b/>
          <w:sz w:val="28"/>
          <w:szCs w:val="28"/>
        </w:rPr>
      </w:pPr>
      <w:r w:rsidRPr="000A47E2">
        <w:rPr>
          <w:b/>
          <w:sz w:val="28"/>
          <w:szCs w:val="28"/>
        </w:rPr>
        <w:t>Project No. and Title:</w:t>
      </w:r>
      <w:r>
        <w:rPr>
          <w:b/>
          <w:sz w:val="28"/>
          <w:szCs w:val="28"/>
        </w:rPr>
        <w:t xml:space="preserve"> </w:t>
      </w:r>
      <w:r w:rsidR="00936516">
        <w:rPr>
          <w:sz w:val="28"/>
          <w:szCs w:val="28"/>
        </w:rPr>
        <w:t>1</w:t>
      </w:r>
      <w:r w:rsidRPr="000A47E2">
        <w:rPr>
          <w:sz w:val="28"/>
          <w:szCs w:val="28"/>
        </w:rPr>
        <w:t xml:space="preserve"> – </w:t>
      </w:r>
      <w:r w:rsidR="00936516">
        <w:rPr>
          <w:sz w:val="28"/>
          <w:szCs w:val="28"/>
        </w:rPr>
        <w:t>Live Practice</w:t>
      </w:r>
    </w:p>
    <w:p w14:paraId="5DBF9DB9" w14:textId="77777777" w:rsidR="00936516" w:rsidRDefault="00FC2BB3" w:rsidP="00FC2BB3">
      <w:pPr>
        <w:tabs>
          <w:tab w:val="left" w:pos="1120"/>
        </w:tabs>
        <w:contextualSpacing/>
        <w:rPr>
          <w:sz w:val="18"/>
          <w:szCs w:val="18"/>
        </w:rPr>
      </w:pPr>
      <w:r w:rsidRPr="000A47E2">
        <w:rPr>
          <w:b/>
          <w:sz w:val="28"/>
          <w:szCs w:val="28"/>
        </w:rPr>
        <w:t xml:space="preserve">Units </w:t>
      </w:r>
      <w:r w:rsidRPr="0071490C">
        <w:rPr>
          <w:b/>
          <w:sz w:val="28"/>
          <w:szCs w:val="28"/>
        </w:rPr>
        <w:t xml:space="preserve">Covered: </w:t>
      </w:r>
      <w:r w:rsidR="00936516" w:rsidRPr="00936516">
        <w:rPr>
          <w:sz w:val="18"/>
          <w:szCs w:val="18"/>
        </w:rPr>
        <w:t>Unit 1</w:t>
      </w:r>
      <w:r w:rsidRPr="00936516">
        <w:rPr>
          <w:sz w:val="18"/>
          <w:szCs w:val="18"/>
        </w:rPr>
        <w:t xml:space="preserve">. </w:t>
      </w:r>
      <w:r w:rsidR="00936516" w:rsidRPr="00936516">
        <w:rPr>
          <w:sz w:val="18"/>
          <w:szCs w:val="18"/>
        </w:rPr>
        <w:t>Principles of music performance and production</w:t>
      </w:r>
    </w:p>
    <w:p w14:paraId="5DBF9DBA" w14:textId="77777777" w:rsidR="00936516" w:rsidRDefault="00936516" w:rsidP="00FC2BB3">
      <w:pPr>
        <w:tabs>
          <w:tab w:val="left" w:pos="1120"/>
        </w:tabs>
        <w:contextualSpacing/>
        <w:rPr>
          <w:sz w:val="20"/>
          <w:szCs w:val="20"/>
        </w:rPr>
      </w:pPr>
      <w:r>
        <w:rPr>
          <w:sz w:val="18"/>
          <w:szCs w:val="18"/>
        </w:rPr>
        <w:tab/>
      </w:r>
      <w:r>
        <w:rPr>
          <w:sz w:val="18"/>
          <w:szCs w:val="18"/>
        </w:rPr>
        <w:tab/>
        <w:t xml:space="preserve">             Unit 3. Music industry and professional practice</w:t>
      </w:r>
    </w:p>
    <w:p w14:paraId="5DBF9DBB" w14:textId="77777777" w:rsidR="00936516" w:rsidRDefault="00936516" w:rsidP="00FC2BB3">
      <w:pPr>
        <w:tabs>
          <w:tab w:val="left" w:pos="1120"/>
        </w:tabs>
        <w:contextualSpacing/>
        <w:rPr>
          <w:sz w:val="20"/>
          <w:szCs w:val="20"/>
        </w:rPr>
      </w:pPr>
    </w:p>
    <w:p w14:paraId="5DBF9DBC" w14:textId="7AFF805C" w:rsidR="00FC2BB3" w:rsidRPr="00936516" w:rsidRDefault="00FC2BB3" w:rsidP="00FC2BB3">
      <w:pPr>
        <w:tabs>
          <w:tab w:val="left" w:pos="1120"/>
        </w:tabs>
        <w:contextualSpacing/>
        <w:rPr>
          <w:sz w:val="20"/>
          <w:szCs w:val="20"/>
        </w:rPr>
      </w:pPr>
      <w:r w:rsidRPr="000A47E2">
        <w:rPr>
          <w:b/>
          <w:sz w:val="28"/>
          <w:szCs w:val="28"/>
        </w:rPr>
        <w:t>Overall Grade:</w:t>
      </w:r>
      <w:r>
        <w:rPr>
          <w:b/>
          <w:sz w:val="28"/>
          <w:szCs w:val="28"/>
        </w:rPr>
        <w:t xml:space="preserve"> </w:t>
      </w:r>
      <w:r w:rsidR="00290A01">
        <w:rPr>
          <w:b/>
          <w:sz w:val="28"/>
          <w:szCs w:val="28"/>
        </w:rPr>
        <w:t>Satisfactory</w:t>
      </w:r>
    </w:p>
    <w:p w14:paraId="5DBF9DBD" w14:textId="16074915" w:rsidR="00936516" w:rsidRDefault="00FC2BB3" w:rsidP="00FC2BB3">
      <w:pPr>
        <w:pStyle w:val="BodyText"/>
        <w:rPr>
          <w:b/>
          <w:sz w:val="28"/>
          <w:szCs w:val="28"/>
        </w:rPr>
      </w:pPr>
      <w:r w:rsidRPr="000A47E2">
        <w:rPr>
          <w:b/>
          <w:sz w:val="28"/>
          <w:szCs w:val="28"/>
        </w:rPr>
        <w:t>Assessor:</w:t>
      </w:r>
      <w:r>
        <w:rPr>
          <w:b/>
          <w:sz w:val="28"/>
          <w:szCs w:val="28"/>
        </w:rPr>
        <w:t xml:space="preserve"> </w:t>
      </w:r>
      <w:r w:rsidR="00DD4BE5">
        <w:rPr>
          <w:b/>
          <w:sz w:val="28"/>
          <w:szCs w:val="28"/>
        </w:rPr>
        <w:t>Pav Leszczynski</w:t>
      </w:r>
    </w:p>
    <w:p w14:paraId="5DBF9DBE" w14:textId="67B73ACF" w:rsidR="000A47E2" w:rsidRPr="00936516" w:rsidRDefault="00FC2BB3" w:rsidP="000A47E2">
      <w:pPr>
        <w:pStyle w:val="BodyText"/>
        <w:rPr>
          <w:b/>
          <w:sz w:val="28"/>
          <w:szCs w:val="28"/>
        </w:rPr>
        <w:sectPr w:rsidR="000A47E2" w:rsidRPr="00936516">
          <w:type w:val="continuous"/>
          <w:pgSz w:w="15840" w:h="12240" w:orient="landscape"/>
          <w:pgMar w:top="1000" w:right="660" w:bottom="280" w:left="1220" w:header="720" w:footer="720" w:gutter="0"/>
          <w:cols w:num="2" w:space="720"/>
        </w:sectPr>
      </w:pPr>
      <w:r w:rsidRPr="000A47E2">
        <w:rPr>
          <w:b/>
          <w:sz w:val="28"/>
          <w:szCs w:val="28"/>
        </w:rPr>
        <w:t>Date:</w:t>
      </w:r>
      <w:r w:rsidR="00DD4BE5">
        <w:rPr>
          <w:b/>
          <w:sz w:val="28"/>
          <w:szCs w:val="28"/>
        </w:rPr>
        <w:t>10.11.25</w:t>
      </w:r>
    </w:p>
    <w:p w14:paraId="5DBF9DBF" w14:textId="77777777" w:rsidR="004B78AC" w:rsidRDefault="001A79B8" w:rsidP="00936516">
      <w:pPr>
        <w:spacing w:before="93"/>
        <w:ind w:firstLine="220"/>
        <w:rPr>
          <w:b/>
          <w:sz w:val="24"/>
        </w:rPr>
      </w:pPr>
      <w:r>
        <w:rPr>
          <w:b/>
          <w:sz w:val="24"/>
        </w:rPr>
        <w:t>Exemplification for UAL Awardi</w:t>
      </w:r>
      <w:r w:rsidR="00386F4E">
        <w:rPr>
          <w:b/>
          <w:sz w:val="24"/>
        </w:rPr>
        <w:t>ng Body Grade Criteria – Level 3</w:t>
      </w:r>
    </w:p>
    <w:p w14:paraId="5DBF9DC0" w14:textId="77777777" w:rsidR="004B78AC" w:rsidRDefault="001A79B8">
      <w:pPr>
        <w:pStyle w:val="BodyText"/>
        <w:spacing w:before="4"/>
        <w:ind w:left="220" w:right="1006"/>
      </w:pPr>
      <w:r>
        <w:t>This guide is to be used in conjunction with the assessment and grading criteria for UAL Awardin</w:t>
      </w:r>
      <w:r w:rsidR="00386F4E">
        <w:t>g Body qualifications at Level 3</w:t>
      </w:r>
      <w:r>
        <w:t>.</w:t>
      </w:r>
    </w:p>
    <w:p w14:paraId="5DBF9DC1" w14:textId="77777777" w:rsidR="004B78AC" w:rsidRDefault="004B78AC">
      <w:pPr>
        <w:pStyle w:val="BodyText"/>
        <w:spacing w:before="10"/>
        <w:rPr>
          <w:sz w:val="23"/>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2745"/>
        <w:gridCol w:w="2741"/>
        <w:gridCol w:w="2746"/>
        <w:gridCol w:w="2746"/>
      </w:tblGrid>
      <w:tr w:rsidR="003216BD" w14:paraId="5DBF9DCB" w14:textId="77777777">
        <w:trPr>
          <w:trHeight w:val="1180"/>
        </w:trPr>
        <w:tc>
          <w:tcPr>
            <w:tcW w:w="2746" w:type="dxa"/>
            <w:shd w:val="clear" w:color="auto" w:fill="E4DFEB"/>
          </w:tcPr>
          <w:p w14:paraId="5DBF9DC2" w14:textId="77777777" w:rsidR="003216BD" w:rsidRDefault="003216BD" w:rsidP="001F2FBC">
            <w:pPr>
              <w:pStyle w:val="TableParagraph"/>
              <w:ind w:left="0"/>
              <w:rPr>
                <w:rFonts w:ascii="Times New Roman"/>
                <w:sz w:val="20"/>
              </w:rPr>
            </w:pPr>
          </w:p>
        </w:tc>
        <w:tc>
          <w:tcPr>
            <w:tcW w:w="2745" w:type="dxa"/>
            <w:shd w:val="clear" w:color="auto" w:fill="E4DFEB"/>
          </w:tcPr>
          <w:p w14:paraId="5DBF9DC3" w14:textId="77777777" w:rsidR="003216BD" w:rsidRDefault="003216BD" w:rsidP="001F2FBC">
            <w:pPr>
              <w:pStyle w:val="TableParagraph"/>
              <w:rPr>
                <w:b/>
                <w:sz w:val="24"/>
              </w:rPr>
            </w:pPr>
            <w:r>
              <w:rPr>
                <w:b/>
                <w:sz w:val="24"/>
              </w:rPr>
              <w:t>Referral</w:t>
            </w:r>
          </w:p>
          <w:p w14:paraId="5DBF9DC4" w14:textId="77777777" w:rsidR="003216BD" w:rsidRDefault="003216BD" w:rsidP="001F2FBC">
            <w:pPr>
              <w:pStyle w:val="TableParagraph"/>
              <w:spacing w:before="6"/>
              <w:ind w:right="139"/>
              <w:rPr>
                <w:sz w:val="20"/>
              </w:rPr>
            </w:pPr>
            <w:r>
              <w:rPr>
                <w:sz w:val="20"/>
              </w:rPr>
              <w:t>Work submitted fails to meet one or more of the assessment criteria and is of a poor standard</w:t>
            </w:r>
          </w:p>
        </w:tc>
        <w:tc>
          <w:tcPr>
            <w:tcW w:w="2741" w:type="dxa"/>
            <w:shd w:val="clear" w:color="auto" w:fill="E4DFEB"/>
          </w:tcPr>
          <w:p w14:paraId="5DBF9DC5" w14:textId="77777777" w:rsidR="003216BD" w:rsidRDefault="003216BD" w:rsidP="001F2FBC">
            <w:pPr>
              <w:pStyle w:val="TableParagraph"/>
              <w:jc w:val="both"/>
              <w:rPr>
                <w:b/>
                <w:sz w:val="24"/>
              </w:rPr>
            </w:pPr>
            <w:r>
              <w:rPr>
                <w:b/>
                <w:sz w:val="24"/>
              </w:rPr>
              <w:t>Satisfactory</w:t>
            </w:r>
          </w:p>
          <w:p w14:paraId="5DBF9DC6" w14:textId="77777777" w:rsidR="003216BD" w:rsidRDefault="003216BD" w:rsidP="001F2FBC">
            <w:pPr>
              <w:pStyle w:val="TableParagraph"/>
              <w:spacing w:before="6"/>
              <w:ind w:right="259"/>
              <w:jc w:val="both"/>
              <w:rPr>
                <w:sz w:val="20"/>
              </w:rPr>
            </w:pPr>
            <w:r>
              <w:rPr>
                <w:sz w:val="20"/>
              </w:rPr>
              <w:t>Work submitted meets all</w:t>
            </w:r>
            <w:r>
              <w:rPr>
                <w:spacing w:val="-17"/>
                <w:sz w:val="20"/>
              </w:rPr>
              <w:t xml:space="preserve"> </w:t>
            </w:r>
            <w:r>
              <w:rPr>
                <w:sz w:val="20"/>
              </w:rPr>
              <w:t>of the assessment criteria and is of a satisfactory</w:t>
            </w:r>
            <w:r>
              <w:rPr>
                <w:spacing w:val="-15"/>
                <w:sz w:val="20"/>
              </w:rPr>
              <w:t xml:space="preserve"> </w:t>
            </w:r>
            <w:r>
              <w:rPr>
                <w:sz w:val="20"/>
              </w:rPr>
              <w:t>standard</w:t>
            </w:r>
          </w:p>
        </w:tc>
        <w:tc>
          <w:tcPr>
            <w:tcW w:w="2746" w:type="dxa"/>
            <w:shd w:val="clear" w:color="auto" w:fill="E4DFEB"/>
          </w:tcPr>
          <w:p w14:paraId="5DBF9DC7" w14:textId="77777777" w:rsidR="003216BD" w:rsidRDefault="003216BD" w:rsidP="001F2FBC">
            <w:pPr>
              <w:pStyle w:val="TableParagraph"/>
              <w:rPr>
                <w:b/>
                <w:sz w:val="24"/>
              </w:rPr>
            </w:pPr>
            <w:r>
              <w:rPr>
                <w:b/>
                <w:sz w:val="24"/>
              </w:rPr>
              <w:t>Good</w:t>
            </w:r>
          </w:p>
          <w:p w14:paraId="5DBF9DC8" w14:textId="77777777" w:rsidR="003216BD" w:rsidRDefault="003216BD" w:rsidP="001F2FBC">
            <w:pPr>
              <w:pStyle w:val="TableParagraph"/>
              <w:spacing w:before="6"/>
              <w:ind w:right="132"/>
              <w:rPr>
                <w:sz w:val="20"/>
              </w:rPr>
            </w:pPr>
            <w:r>
              <w:rPr>
                <w:sz w:val="20"/>
              </w:rPr>
              <w:t>Work submitted meets all assessment criteria and is of a high standard</w:t>
            </w:r>
          </w:p>
        </w:tc>
        <w:tc>
          <w:tcPr>
            <w:tcW w:w="2746" w:type="dxa"/>
            <w:shd w:val="clear" w:color="auto" w:fill="E4DFEB"/>
          </w:tcPr>
          <w:p w14:paraId="5DBF9DC9" w14:textId="77777777" w:rsidR="003216BD" w:rsidRDefault="003216BD" w:rsidP="001F2FBC">
            <w:pPr>
              <w:pStyle w:val="TableParagraph"/>
              <w:rPr>
                <w:b/>
                <w:sz w:val="24"/>
              </w:rPr>
            </w:pPr>
            <w:r>
              <w:rPr>
                <w:b/>
                <w:sz w:val="24"/>
              </w:rPr>
              <w:t>Excellent</w:t>
            </w:r>
          </w:p>
          <w:p w14:paraId="5DBF9DCA" w14:textId="77777777" w:rsidR="003216BD" w:rsidRDefault="003216BD" w:rsidP="001F2FBC">
            <w:pPr>
              <w:pStyle w:val="TableParagraph"/>
              <w:spacing w:before="6"/>
              <w:ind w:right="137"/>
              <w:rPr>
                <w:sz w:val="20"/>
              </w:rPr>
            </w:pPr>
            <w:r>
              <w:rPr>
                <w:sz w:val="20"/>
              </w:rPr>
              <w:t>Work submitted meets all assessment criteria and is of a very high standard</w:t>
            </w:r>
          </w:p>
        </w:tc>
      </w:tr>
      <w:tr w:rsidR="00386F4E" w14:paraId="5DBF9DD1" w14:textId="77777777" w:rsidTr="00290A01">
        <w:trPr>
          <w:trHeight w:val="1600"/>
        </w:trPr>
        <w:tc>
          <w:tcPr>
            <w:tcW w:w="2746" w:type="dxa"/>
          </w:tcPr>
          <w:p w14:paraId="5DBF9DCC" w14:textId="77777777" w:rsidR="00386F4E" w:rsidRDefault="00386F4E" w:rsidP="001F2FBC">
            <w:pPr>
              <w:pStyle w:val="TableParagraph"/>
              <w:rPr>
                <w:b/>
                <w:sz w:val="24"/>
              </w:rPr>
            </w:pPr>
            <w:r>
              <w:rPr>
                <w:b/>
                <w:sz w:val="24"/>
              </w:rPr>
              <w:t>Context</w:t>
            </w:r>
          </w:p>
        </w:tc>
        <w:tc>
          <w:tcPr>
            <w:tcW w:w="2745" w:type="dxa"/>
            <w:shd w:val="clear" w:color="auto" w:fill="FFFFFF" w:themeFill="background1"/>
          </w:tcPr>
          <w:p w14:paraId="5DBF9DCD" w14:textId="77777777" w:rsidR="00386F4E" w:rsidRPr="00DD4BE5" w:rsidRDefault="00386F4E" w:rsidP="001F2FBC">
            <w:pPr>
              <w:pStyle w:val="TableParagraph"/>
              <w:spacing w:before="2"/>
              <w:ind w:right="210"/>
              <w:rPr>
                <w:sz w:val="18"/>
                <w:szCs w:val="18"/>
              </w:rPr>
            </w:pPr>
            <w:r w:rsidRPr="00DD4BE5">
              <w:rPr>
                <w:sz w:val="18"/>
                <w:szCs w:val="18"/>
              </w:rPr>
              <w:t>Limited understanding of subject context, lacking clarity in aims and purpose.</w:t>
            </w:r>
          </w:p>
        </w:tc>
        <w:tc>
          <w:tcPr>
            <w:tcW w:w="2741" w:type="dxa"/>
            <w:shd w:val="clear" w:color="auto" w:fill="FFC000"/>
          </w:tcPr>
          <w:p w14:paraId="5DBF9DCE" w14:textId="77777777" w:rsidR="00386F4E" w:rsidRPr="00DD4BE5" w:rsidRDefault="00386F4E" w:rsidP="001F2FBC">
            <w:pPr>
              <w:pStyle w:val="TableParagraph"/>
              <w:spacing w:before="2"/>
              <w:rPr>
                <w:sz w:val="18"/>
                <w:szCs w:val="18"/>
              </w:rPr>
            </w:pPr>
            <w:r w:rsidRPr="00DD4BE5">
              <w:rPr>
                <w:sz w:val="18"/>
                <w:szCs w:val="18"/>
              </w:rPr>
              <w:t>Understanding of subject context used appropriately to make judgments, describe aims and clarify purpose.</w:t>
            </w:r>
          </w:p>
        </w:tc>
        <w:tc>
          <w:tcPr>
            <w:tcW w:w="2746" w:type="dxa"/>
            <w:shd w:val="clear" w:color="auto" w:fill="FFFFFF" w:themeFill="background1"/>
          </w:tcPr>
          <w:p w14:paraId="5DBF9DCF" w14:textId="77777777" w:rsidR="00386F4E" w:rsidRPr="00DD4BE5" w:rsidRDefault="00386F4E" w:rsidP="001F2FBC">
            <w:pPr>
              <w:pStyle w:val="TableParagraph"/>
              <w:spacing w:before="2"/>
              <w:ind w:right="132"/>
              <w:rPr>
                <w:sz w:val="18"/>
                <w:szCs w:val="18"/>
              </w:rPr>
            </w:pPr>
            <w:r w:rsidRPr="00DD4BE5">
              <w:rPr>
                <w:sz w:val="18"/>
                <w:szCs w:val="18"/>
              </w:rPr>
              <w:t>Good understanding and knowledge of subject context used to make sound judgments, articulate ambitions and clarify purpose.</w:t>
            </w:r>
          </w:p>
        </w:tc>
        <w:tc>
          <w:tcPr>
            <w:tcW w:w="2746" w:type="dxa"/>
            <w:shd w:val="clear" w:color="auto" w:fill="FFFFFF" w:themeFill="background1"/>
          </w:tcPr>
          <w:p w14:paraId="5DBF9DD0" w14:textId="77777777" w:rsidR="00386F4E" w:rsidRPr="00DD4BE5" w:rsidRDefault="00386F4E" w:rsidP="001F2FBC">
            <w:pPr>
              <w:pStyle w:val="TableParagraph"/>
              <w:spacing w:before="2"/>
              <w:ind w:right="137"/>
              <w:rPr>
                <w:sz w:val="18"/>
                <w:szCs w:val="18"/>
              </w:rPr>
            </w:pPr>
            <w:r w:rsidRPr="00DD4BE5">
              <w:rPr>
                <w:sz w:val="18"/>
                <w:szCs w:val="18"/>
              </w:rPr>
              <w:t>Comprehensive understanding and knowledge of subject context used to communicate complex concepts, articulate ambitions and clarify purpose.</w:t>
            </w:r>
          </w:p>
        </w:tc>
      </w:tr>
      <w:tr w:rsidR="00386F4E" w14:paraId="5DBF9DD7" w14:textId="77777777" w:rsidTr="00290A01">
        <w:trPr>
          <w:trHeight w:val="1380"/>
        </w:trPr>
        <w:tc>
          <w:tcPr>
            <w:tcW w:w="2746" w:type="dxa"/>
          </w:tcPr>
          <w:p w14:paraId="5DBF9DD2" w14:textId="77777777" w:rsidR="00386F4E" w:rsidRDefault="00386F4E" w:rsidP="001F2FBC">
            <w:pPr>
              <w:pStyle w:val="TableParagraph"/>
              <w:rPr>
                <w:b/>
                <w:sz w:val="24"/>
              </w:rPr>
            </w:pPr>
            <w:r>
              <w:rPr>
                <w:b/>
                <w:sz w:val="24"/>
              </w:rPr>
              <w:t>Research</w:t>
            </w:r>
          </w:p>
        </w:tc>
        <w:tc>
          <w:tcPr>
            <w:tcW w:w="2745" w:type="dxa"/>
            <w:shd w:val="clear" w:color="auto" w:fill="FFFFFF" w:themeFill="background1"/>
          </w:tcPr>
          <w:p w14:paraId="5DBF9DD3" w14:textId="77777777" w:rsidR="00386F4E" w:rsidRPr="00DD4BE5" w:rsidRDefault="00386F4E" w:rsidP="001F2FBC">
            <w:pPr>
              <w:pStyle w:val="TableParagraph"/>
              <w:spacing w:before="2"/>
              <w:ind w:right="139"/>
              <w:rPr>
                <w:sz w:val="18"/>
                <w:szCs w:val="18"/>
              </w:rPr>
            </w:pPr>
            <w:r w:rsidRPr="00DD4BE5">
              <w:rPr>
                <w:sz w:val="18"/>
                <w:szCs w:val="18"/>
              </w:rPr>
              <w:t>Little or no evidence presented or information does not relate sufficiently to task.</w:t>
            </w:r>
          </w:p>
        </w:tc>
        <w:tc>
          <w:tcPr>
            <w:tcW w:w="2741" w:type="dxa"/>
            <w:shd w:val="clear" w:color="auto" w:fill="FFFFFF" w:themeFill="background1"/>
          </w:tcPr>
          <w:p w14:paraId="5DBF9DD4" w14:textId="77777777" w:rsidR="00386F4E" w:rsidRPr="00DD4BE5" w:rsidRDefault="00386F4E" w:rsidP="001F2FBC">
            <w:pPr>
              <w:pStyle w:val="TableParagraph"/>
              <w:spacing w:before="2"/>
              <w:ind w:right="210"/>
              <w:rPr>
                <w:sz w:val="18"/>
                <w:szCs w:val="18"/>
              </w:rPr>
            </w:pPr>
            <w:r w:rsidRPr="00DD4BE5">
              <w:rPr>
                <w:sz w:val="18"/>
                <w:szCs w:val="18"/>
              </w:rPr>
              <w:t>Sufficient relevant information has been gathered, documented and used in the development of ideas.</w:t>
            </w:r>
          </w:p>
        </w:tc>
        <w:tc>
          <w:tcPr>
            <w:tcW w:w="2746" w:type="dxa"/>
            <w:shd w:val="clear" w:color="auto" w:fill="92D050"/>
          </w:tcPr>
          <w:p w14:paraId="5DBF9DD5" w14:textId="77777777" w:rsidR="00386F4E" w:rsidRPr="00DD4BE5" w:rsidRDefault="00386F4E" w:rsidP="001F2FBC">
            <w:pPr>
              <w:pStyle w:val="TableParagraph"/>
              <w:spacing w:before="2"/>
              <w:ind w:right="110"/>
              <w:rPr>
                <w:sz w:val="18"/>
                <w:szCs w:val="18"/>
              </w:rPr>
            </w:pPr>
            <w:r w:rsidRPr="00DD4BE5">
              <w:rPr>
                <w:sz w:val="18"/>
                <w:szCs w:val="18"/>
              </w:rPr>
              <w:t>Thorough and sustained research and investigation of relevant sources, interpretation and synthesis of information used to inform, support and develop ideas.</w:t>
            </w:r>
          </w:p>
        </w:tc>
        <w:tc>
          <w:tcPr>
            <w:tcW w:w="2746" w:type="dxa"/>
            <w:shd w:val="clear" w:color="auto" w:fill="FFFFFF" w:themeFill="background1"/>
          </w:tcPr>
          <w:p w14:paraId="5DBF9DD6" w14:textId="77777777" w:rsidR="00386F4E" w:rsidRPr="00DD4BE5" w:rsidRDefault="00386F4E" w:rsidP="001F2FBC">
            <w:pPr>
              <w:pStyle w:val="TableParagraph"/>
              <w:spacing w:before="2"/>
              <w:ind w:right="100"/>
              <w:rPr>
                <w:sz w:val="18"/>
                <w:szCs w:val="18"/>
              </w:rPr>
            </w:pPr>
            <w:r w:rsidRPr="00DD4BE5">
              <w:rPr>
                <w:sz w:val="18"/>
                <w:szCs w:val="18"/>
              </w:rPr>
              <w:t>Independently identified, thorough and sustained research and investigation of a range of relevant sources, insightful interpretation and synthesis of information used to inform, support and develop ideas.</w:t>
            </w:r>
          </w:p>
        </w:tc>
      </w:tr>
      <w:tr w:rsidR="00386F4E" w14:paraId="5DBF9DDE" w14:textId="77777777" w:rsidTr="00290A01">
        <w:trPr>
          <w:trHeight w:val="1378"/>
        </w:trPr>
        <w:tc>
          <w:tcPr>
            <w:tcW w:w="2746" w:type="dxa"/>
          </w:tcPr>
          <w:p w14:paraId="5DBF9DD8" w14:textId="77777777" w:rsidR="00386F4E" w:rsidRDefault="00386F4E" w:rsidP="001F2FBC">
            <w:pPr>
              <w:pStyle w:val="TableParagraph"/>
              <w:spacing w:line="272" w:lineRule="exact"/>
              <w:rPr>
                <w:b/>
                <w:sz w:val="24"/>
              </w:rPr>
            </w:pPr>
            <w:r>
              <w:rPr>
                <w:b/>
                <w:sz w:val="24"/>
              </w:rPr>
              <w:t>Practical skills</w:t>
            </w:r>
          </w:p>
          <w:p w14:paraId="5DBF9DD9" w14:textId="77777777" w:rsidR="00386F4E" w:rsidRPr="00DA44F0" w:rsidRDefault="00386F4E" w:rsidP="001F2FBC"/>
        </w:tc>
        <w:tc>
          <w:tcPr>
            <w:tcW w:w="2745" w:type="dxa"/>
            <w:shd w:val="clear" w:color="auto" w:fill="FFFFFF" w:themeFill="background1"/>
          </w:tcPr>
          <w:p w14:paraId="5DBF9DDA" w14:textId="77777777" w:rsidR="00386F4E" w:rsidRPr="00DD4BE5" w:rsidRDefault="00386F4E" w:rsidP="001F2FBC">
            <w:pPr>
              <w:pStyle w:val="TableParagraph"/>
              <w:ind w:right="210"/>
              <w:rPr>
                <w:sz w:val="18"/>
                <w:szCs w:val="18"/>
              </w:rPr>
            </w:pPr>
            <w:r w:rsidRPr="00DD4BE5">
              <w:rPr>
                <w:sz w:val="18"/>
                <w:szCs w:val="18"/>
              </w:rPr>
              <w:t>Limited range of processes demonstrated, judgement and execution of techniques is poor.</w:t>
            </w:r>
          </w:p>
        </w:tc>
        <w:tc>
          <w:tcPr>
            <w:tcW w:w="2741" w:type="dxa"/>
            <w:shd w:val="clear" w:color="auto" w:fill="FFFFFF" w:themeFill="background1"/>
          </w:tcPr>
          <w:p w14:paraId="5DBF9DDB" w14:textId="77777777" w:rsidR="00386F4E" w:rsidRPr="00DD4BE5" w:rsidRDefault="00386F4E" w:rsidP="001F2FBC">
            <w:pPr>
              <w:pStyle w:val="TableParagraph"/>
              <w:ind w:right="139"/>
              <w:rPr>
                <w:sz w:val="18"/>
                <w:szCs w:val="18"/>
              </w:rPr>
            </w:pPr>
            <w:r w:rsidRPr="00DD4BE5">
              <w:rPr>
                <w:sz w:val="18"/>
                <w:szCs w:val="18"/>
              </w:rPr>
              <w:t>Adequate range of processes, skills and knowledge demonstrated. Competent execution and application of techniques used to develop ideas.</w:t>
            </w:r>
          </w:p>
        </w:tc>
        <w:tc>
          <w:tcPr>
            <w:tcW w:w="2746" w:type="dxa"/>
            <w:shd w:val="clear" w:color="auto" w:fill="92D050"/>
          </w:tcPr>
          <w:p w14:paraId="5DBF9DDC" w14:textId="77777777" w:rsidR="00386F4E" w:rsidRPr="00DD4BE5" w:rsidRDefault="00386F4E" w:rsidP="001F2FBC">
            <w:pPr>
              <w:pStyle w:val="TableParagraph"/>
              <w:rPr>
                <w:sz w:val="18"/>
                <w:szCs w:val="18"/>
              </w:rPr>
            </w:pPr>
            <w:r w:rsidRPr="00DD4BE5">
              <w:rPr>
                <w:sz w:val="18"/>
                <w:szCs w:val="18"/>
              </w:rPr>
              <w:t>Consistent and appropriate processes, skills and knowledge applied to extend enquiry and develop creative solutions.</w:t>
            </w:r>
          </w:p>
        </w:tc>
        <w:tc>
          <w:tcPr>
            <w:tcW w:w="2746" w:type="dxa"/>
            <w:shd w:val="clear" w:color="auto" w:fill="FFFFFF" w:themeFill="background1"/>
          </w:tcPr>
          <w:p w14:paraId="5DBF9DDD" w14:textId="77777777" w:rsidR="00386F4E" w:rsidRPr="00DD4BE5" w:rsidRDefault="00386F4E" w:rsidP="001F2FBC">
            <w:pPr>
              <w:pStyle w:val="TableParagraph"/>
              <w:ind w:right="137"/>
              <w:rPr>
                <w:sz w:val="18"/>
                <w:szCs w:val="18"/>
              </w:rPr>
            </w:pPr>
            <w:r w:rsidRPr="00DD4BE5">
              <w:rPr>
                <w:sz w:val="18"/>
                <w:szCs w:val="18"/>
              </w:rPr>
              <w:t>In depth understanding and aesthetic awareness, imaginative and flexible processes, skills and knowledge applied in extensive enquiry to develop creative solutions.</w:t>
            </w:r>
          </w:p>
        </w:tc>
      </w:tr>
      <w:tr w:rsidR="00386F4E" w14:paraId="5DBF9DE4" w14:textId="77777777" w:rsidTr="00290A01">
        <w:trPr>
          <w:trHeight w:val="1380"/>
        </w:trPr>
        <w:tc>
          <w:tcPr>
            <w:tcW w:w="2746" w:type="dxa"/>
          </w:tcPr>
          <w:p w14:paraId="5DBF9DDF" w14:textId="77777777" w:rsidR="00386F4E" w:rsidRDefault="00386F4E" w:rsidP="001F2FBC">
            <w:pPr>
              <w:pStyle w:val="TableParagraph"/>
              <w:rPr>
                <w:b/>
                <w:sz w:val="24"/>
              </w:rPr>
            </w:pPr>
            <w:r>
              <w:rPr>
                <w:b/>
                <w:sz w:val="24"/>
              </w:rPr>
              <w:t>Evaluation and reflection</w:t>
            </w:r>
          </w:p>
        </w:tc>
        <w:tc>
          <w:tcPr>
            <w:tcW w:w="2745" w:type="dxa"/>
            <w:shd w:val="clear" w:color="auto" w:fill="FFFFFF" w:themeFill="background1"/>
          </w:tcPr>
          <w:p w14:paraId="5DBF9DE0" w14:textId="77777777" w:rsidR="00386F4E" w:rsidRPr="00DD4BE5" w:rsidRDefault="00386F4E" w:rsidP="001F2FBC">
            <w:pPr>
              <w:pStyle w:val="TableParagraph"/>
              <w:ind w:right="95"/>
              <w:rPr>
                <w:sz w:val="18"/>
                <w:szCs w:val="18"/>
              </w:rPr>
            </w:pPr>
            <w:r w:rsidRPr="00DD4BE5">
              <w:rPr>
                <w:sz w:val="18"/>
                <w:szCs w:val="18"/>
              </w:rPr>
              <w:t>Insufficient evidence of ongoing evaluation, lack of or only basic analysis and little or no justification for ideas.</w:t>
            </w:r>
          </w:p>
        </w:tc>
        <w:tc>
          <w:tcPr>
            <w:tcW w:w="2741" w:type="dxa"/>
            <w:shd w:val="clear" w:color="auto" w:fill="FFC000"/>
          </w:tcPr>
          <w:p w14:paraId="5DBF9DE1" w14:textId="77777777" w:rsidR="00386F4E" w:rsidRPr="00DD4BE5" w:rsidRDefault="00386F4E" w:rsidP="001F2FBC">
            <w:pPr>
              <w:pStyle w:val="TableParagraph"/>
              <w:rPr>
                <w:sz w:val="18"/>
                <w:szCs w:val="18"/>
              </w:rPr>
            </w:pPr>
            <w:r w:rsidRPr="00DD4BE5">
              <w:rPr>
                <w:sz w:val="18"/>
                <w:szCs w:val="18"/>
              </w:rPr>
              <w:t>Clearly communicated evidence of valid evaluation and realistic analysis independently used to inform and develop ideas.</w:t>
            </w:r>
          </w:p>
        </w:tc>
        <w:tc>
          <w:tcPr>
            <w:tcW w:w="2746" w:type="dxa"/>
            <w:shd w:val="clear" w:color="auto" w:fill="FFFFFF" w:themeFill="background1"/>
          </w:tcPr>
          <w:p w14:paraId="5DBF9DE2" w14:textId="77777777" w:rsidR="00386F4E" w:rsidRPr="00DD4BE5" w:rsidRDefault="00386F4E" w:rsidP="001F2FBC">
            <w:pPr>
              <w:pStyle w:val="TableParagraph"/>
              <w:rPr>
                <w:sz w:val="18"/>
                <w:szCs w:val="18"/>
              </w:rPr>
            </w:pPr>
            <w:r w:rsidRPr="00DD4BE5">
              <w:rPr>
                <w:sz w:val="18"/>
                <w:szCs w:val="18"/>
              </w:rPr>
              <w:t>Effective communication of analysis and interpretation, independent synthesis of information and application of reasoned decision making to inform development of ideas.</w:t>
            </w:r>
          </w:p>
        </w:tc>
        <w:tc>
          <w:tcPr>
            <w:tcW w:w="2746" w:type="dxa"/>
            <w:shd w:val="clear" w:color="auto" w:fill="FFFFFF" w:themeFill="background1"/>
          </w:tcPr>
          <w:p w14:paraId="5DBF9DE3" w14:textId="77777777" w:rsidR="00386F4E" w:rsidRPr="00DD4BE5" w:rsidRDefault="00386F4E" w:rsidP="001F2FBC">
            <w:pPr>
              <w:pStyle w:val="TableParagraph"/>
              <w:ind w:right="137"/>
              <w:rPr>
                <w:sz w:val="18"/>
                <w:szCs w:val="18"/>
              </w:rPr>
            </w:pPr>
            <w:r w:rsidRPr="00DD4BE5">
              <w:rPr>
                <w:sz w:val="18"/>
                <w:szCs w:val="18"/>
              </w:rPr>
              <w:t>Accomplished and professional communication of perceptive analysis and interpretation, demonstrating clarity and sophistication in thinking and maturity in decision making to progress ideas.</w:t>
            </w:r>
          </w:p>
        </w:tc>
      </w:tr>
    </w:tbl>
    <w:p w14:paraId="5DBF9DE5" w14:textId="77777777" w:rsidR="001A79B8" w:rsidRDefault="001A79B8"/>
    <w:p w14:paraId="5DBF9DE6" w14:textId="77777777" w:rsidR="000A47E2" w:rsidRDefault="000A47E2"/>
    <w:p w14:paraId="5DBF9DE7" w14:textId="77777777" w:rsidR="000A47E2" w:rsidRDefault="000A47E2"/>
    <w:p w14:paraId="5DBF9DE8" w14:textId="77777777" w:rsidR="00222FFB" w:rsidRDefault="00222FFB"/>
    <w:p w14:paraId="5DBF9DE9" w14:textId="77777777" w:rsidR="00222FFB" w:rsidRDefault="00222FFB"/>
    <w:tbl>
      <w:tblPr>
        <w:tblStyle w:val="TableGrid"/>
        <w:tblW w:w="0" w:type="auto"/>
        <w:tblLook w:val="04A0" w:firstRow="1" w:lastRow="0" w:firstColumn="1" w:lastColumn="0" w:noHBand="0" w:noVBand="1"/>
      </w:tblPr>
      <w:tblGrid>
        <w:gridCol w:w="14163"/>
      </w:tblGrid>
      <w:tr w:rsidR="00222FFB" w14:paraId="5DBF9DED" w14:textId="77777777">
        <w:trPr>
          <w:trHeight w:val="6688"/>
        </w:trPr>
        <w:tc>
          <w:tcPr>
            <w:tcW w:w="14163" w:type="dxa"/>
          </w:tcPr>
          <w:p w14:paraId="5DBF9DEA" w14:textId="77777777" w:rsidR="00222FFB" w:rsidRPr="00FC2BB3" w:rsidRDefault="00222FFB">
            <w:pPr>
              <w:rPr>
                <w:sz w:val="24"/>
              </w:rPr>
            </w:pPr>
            <w:r w:rsidRPr="00FC2BB3">
              <w:rPr>
                <w:sz w:val="24"/>
              </w:rPr>
              <w:t>Comments:</w:t>
            </w:r>
          </w:p>
          <w:p w14:paraId="5DBF9DEB" w14:textId="77777777" w:rsidR="00222FFB" w:rsidRPr="00FC2BB3" w:rsidRDefault="00222FFB">
            <w:pPr>
              <w:rPr>
                <w:sz w:val="24"/>
              </w:rPr>
            </w:pPr>
          </w:p>
          <w:p w14:paraId="338EF952" w14:textId="208D463D" w:rsidR="00171232" w:rsidRDefault="0096268A" w:rsidP="00936516">
            <w:pPr>
              <w:rPr>
                <w:sz w:val="24"/>
              </w:rPr>
            </w:pPr>
            <w:r>
              <w:rPr>
                <w:sz w:val="24"/>
              </w:rPr>
              <w:t xml:space="preserve">Well </w:t>
            </w:r>
            <w:proofErr w:type="gramStart"/>
            <w:r>
              <w:rPr>
                <w:sz w:val="24"/>
              </w:rPr>
              <w:t>done</w:t>
            </w:r>
            <w:proofErr w:type="gramEnd"/>
            <w:r w:rsidR="00936516">
              <w:rPr>
                <w:sz w:val="24"/>
              </w:rPr>
              <w:t xml:space="preserve"> </w:t>
            </w:r>
            <w:r w:rsidR="00290A01">
              <w:rPr>
                <w:sz w:val="24"/>
              </w:rPr>
              <w:t>Mikey</w:t>
            </w:r>
            <w:r w:rsidR="00171232" w:rsidRPr="00FC2BB3">
              <w:rPr>
                <w:sz w:val="24"/>
              </w:rPr>
              <w:t xml:space="preserve">, you have </w:t>
            </w:r>
            <w:r w:rsidR="00936516">
              <w:rPr>
                <w:sz w:val="24"/>
              </w:rPr>
              <w:t xml:space="preserve">completed this project to a </w:t>
            </w:r>
            <w:r w:rsidR="00290A01">
              <w:rPr>
                <w:sz w:val="24"/>
              </w:rPr>
              <w:t>Satisfactory</w:t>
            </w:r>
            <w:r w:rsidR="00936516">
              <w:rPr>
                <w:sz w:val="24"/>
              </w:rPr>
              <w:t xml:space="preserve"> standard.</w:t>
            </w:r>
          </w:p>
          <w:p w14:paraId="7E4D0D22" w14:textId="77777777" w:rsidR="00290A01" w:rsidRDefault="00290A01" w:rsidP="00936516">
            <w:pPr>
              <w:rPr>
                <w:sz w:val="24"/>
              </w:rPr>
            </w:pPr>
          </w:p>
          <w:p w14:paraId="5D40CA14" w14:textId="77777777" w:rsidR="00290A01" w:rsidRDefault="00290A01" w:rsidP="00936516">
            <w:pPr>
              <w:rPr>
                <w:sz w:val="24"/>
              </w:rPr>
            </w:pPr>
          </w:p>
          <w:p w14:paraId="0001A891" w14:textId="77777777" w:rsidR="00290A01" w:rsidRDefault="00290A01" w:rsidP="00290A01">
            <w:r>
              <w:t>Context</w:t>
            </w:r>
          </w:p>
          <w:p w14:paraId="5AAC5FD2" w14:textId="77777777" w:rsidR="00290A01" w:rsidRDefault="00290A01" w:rsidP="00290A01"/>
          <w:p w14:paraId="21E4EE62" w14:textId="77777777" w:rsidR="00290A01" w:rsidRDefault="00290A01" w:rsidP="00290A01">
            <w:r>
              <w:t>Mikey, your contextual work was relatively weak compared to the rest of your project. There was limited evidence of thinking about the performance as a complete project and positioning yourself within it. More emphasis on how your skills aligned with the overall aims and theme of the project would have strengthened this section. While you did include some reference to health and safety, your work would benefit from a deeper exploration of why the project was undertaken, what its purpose was, and how your contribution related to the final performance and its theme. Including this kind of contextual discussion would have elevated your grade significantly. At this stage, this section is Satisfactory, as there is enough content to meet the basic requirements, but it needs greater depth and connection to the wider project context.</w:t>
            </w:r>
          </w:p>
          <w:p w14:paraId="6699E6F0" w14:textId="77777777" w:rsidR="00290A01" w:rsidRDefault="00290A01" w:rsidP="00290A01"/>
          <w:p w14:paraId="393D6E03" w14:textId="77777777" w:rsidR="00290A01" w:rsidRDefault="00290A01" w:rsidP="00290A01">
            <w:r>
              <w:t>Research</w:t>
            </w:r>
          </w:p>
          <w:p w14:paraId="04B2475B" w14:textId="77777777" w:rsidR="00290A01" w:rsidRDefault="00290A01" w:rsidP="00290A01"/>
          <w:p w14:paraId="46680E81" w14:textId="77777777" w:rsidR="00290A01" w:rsidRDefault="00290A01" w:rsidP="00290A01">
            <w:r>
              <w:t xml:space="preserve">Your research was one of the strongest elements of your project. You conducted detailed song research, including both historical context and musical analysis, which demonstrated clear understanding and engagement. Your presentation was informative, even though you were not particularly confident about it, and it reflected solid preparation. You also </w:t>
            </w:r>
            <w:proofErr w:type="spellStart"/>
            <w:r>
              <w:t>analysed</w:t>
            </w:r>
            <w:proofErr w:type="spellEnd"/>
            <w:r>
              <w:t xml:space="preserve"> songs effectively, showing good critical thought and understanding of their structure and style. You included some references, which is great — continuing to cite more sources in future will help you progress towards higher grades. Overall, this section achieves a Strong Good, with potential to reach Excellent in future projects. Well done.</w:t>
            </w:r>
          </w:p>
          <w:p w14:paraId="2101374B" w14:textId="77777777" w:rsidR="00290A01" w:rsidRDefault="00290A01" w:rsidP="00290A01"/>
          <w:p w14:paraId="46B2F636" w14:textId="77777777" w:rsidR="00290A01" w:rsidRDefault="00290A01" w:rsidP="00290A01">
            <w:r>
              <w:t>Practical Skills</w:t>
            </w:r>
          </w:p>
          <w:p w14:paraId="5A9C57C6" w14:textId="77777777" w:rsidR="00290A01" w:rsidRDefault="00290A01" w:rsidP="00290A01"/>
          <w:p w14:paraId="3AE01ED2" w14:textId="77777777" w:rsidR="00290A01" w:rsidRDefault="00290A01" w:rsidP="00290A01">
            <w:r>
              <w:t xml:space="preserve">Your practical work was consistent and of a </w:t>
            </w:r>
            <w:proofErr w:type="gramStart"/>
            <w:r>
              <w:t>Good</w:t>
            </w:r>
            <w:proofErr w:type="gramEnd"/>
            <w:r>
              <w:t xml:space="preserve"> standard. You have shown strong musicianship and a clear sense of responsibility in your performance practice. You attended instrumental lessons regularly, and your drumming has improved noticeably throughout the project. It is also encouraging that you have good self-awareness regarding your strengths and areas for improvement. Going forward, we will aim to integrate your instrumental lesson work more closely with project performance activities to support continued growth. This is a Strong Good performance overall — keep it up.</w:t>
            </w:r>
          </w:p>
          <w:p w14:paraId="430B3A9A" w14:textId="77777777" w:rsidR="00290A01" w:rsidRDefault="00290A01" w:rsidP="00290A01"/>
          <w:p w14:paraId="20D3F765" w14:textId="77777777" w:rsidR="00290A01" w:rsidRDefault="00290A01" w:rsidP="00290A01">
            <w:r>
              <w:t>Evaluation and Reflection</w:t>
            </w:r>
          </w:p>
          <w:p w14:paraId="7EC6A22C" w14:textId="77777777" w:rsidR="00290A01" w:rsidRDefault="00290A01" w:rsidP="00290A01"/>
          <w:p w14:paraId="5DBF9DEC" w14:textId="254872F0" w:rsidR="00290A01" w:rsidRDefault="00290A01" w:rsidP="00290A01">
            <w:r>
              <w:t xml:space="preserve">Your evaluation and reflection were satisfactory, with some good emerging qualities. You demonstrated the ability to </w:t>
            </w:r>
            <w:proofErr w:type="spellStart"/>
            <w:r>
              <w:t>analyse</w:t>
            </w:r>
            <w:proofErr w:type="spellEnd"/>
            <w:r>
              <w:t xml:space="preserve"> both your own playing and the group’s overall performance, mentioning key aspects such as dynamics, coordination, and stage presence. However, your use of terminology was occasionally basic, and your reflections would benefit from clearer </w:t>
            </w:r>
            <w:proofErr w:type="gramStart"/>
            <w:r>
              <w:t>goal-setting</w:t>
            </w:r>
            <w:proofErr w:type="gramEnd"/>
            <w:r>
              <w:t>. Try identifying specific targets (for example, improving stage presence or timing) and then checking your progress against these goals in subsequent rehearsals. This approach will show evidence of proactive self-development rather than retrospective description. Overall, this section is a Strong Satisfactory, with clear potential to move into Good in future projects. Well done overall, Mikey.</w:t>
            </w:r>
          </w:p>
        </w:tc>
      </w:tr>
    </w:tbl>
    <w:p w14:paraId="5DBF9DEE" w14:textId="77777777" w:rsidR="00222FFB" w:rsidRDefault="00222FFB"/>
    <w:sectPr w:rsidR="00222FFB" w:rsidSect="008C1F65">
      <w:type w:val="continuous"/>
      <w:pgSz w:w="15840" w:h="12240" w:orient="landscape"/>
      <w:pgMar w:top="1000" w:right="6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AC"/>
    <w:rsid w:val="000A47E2"/>
    <w:rsid w:val="0011632C"/>
    <w:rsid w:val="00171232"/>
    <w:rsid w:val="001A79B8"/>
    <w:rsid w:val="001E4B24"/>
    <w:rsid w:val="001F2FBC"/>
    <w:rsid w:val="00222FFB"/>
    <w:rsid w:val="00270FC7"/>
    <w:rsid w:val="00290A01"/>
    <w:rsid w:val="003216BD"/>
    <w:rsid w:val="00386F4E"/>
    <w:rsid w:val="003D4AFB"/>
    <w:rsid w:val="003E2AA7"/>
    <w:rsid w:val="004B78AC"/>
    <w:rsid w:val="005030C1"/>
    <w:rsid w:val="005471AC"/>
    <w:rsid w:val="0055443C"/>
    <w:rsid w:val="005545EA"/>
    <w:rsid w:val="0071490C"/>
    <w:rsid w:val="00836095"/>
    <w:rsid w:val="00893F1C"/>
    <w:rsid w:val="008C1F65"/>
    <w:rsid w:val="00936516"/>
    <w:rsid w:val="0096268A"/>
    <w:rsid w:val="00A052CA"/>
    <w:rsid w:val="00C15B70"/>
    <w:rsid w:val="00D31236"/>
    <w:rsid w:val="00DD2DDC"/>
    <w:rsid w:val="00DD4BE5"/>
    <w:rsid w:val="00DE34CF"/>
    <w:rsid w:val="00E57891"/>
    <w:rsid w:val="00F70084"/>
    <w:rsid w:val="00FC2BB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9DB7"/>
  <w15:docId w15:val="{DB796E63-8FFB-5D40-A95C-27F63F47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C15B70"/>
    <w:rPr>
      <w:rFonts w:ascii="Tahoma" w:hAnsi="Tahoma" w:cs="Tahoma"/>
      <w:sz w:val="16"/>
      <w:szCs w:val="16"/>
    </w:rPr>
  </w:style>
  <w:style w:type="character" w:customStyle="1" w:styleId="BalloonTextChar">
    <w:name w:val="Balloon Text Char"/>
    <w:basedOn w:val="DefaultParagraphFont"/>
    <w:link w:val="BalloonText"/>
    <w:uiPriority w:val="99"/>
    <w:semiHidden/>
    <w:rsid w:val="00C15B70"/>
    <w:rPr>
      <w:rFonts w:ascii="Tahoma" w:eastAsia="Arial" w:hAnsi="Tahoma" w:cs="Tahoma"/>
      <w:sz w:val="16"/>
      <w:szCs w:val="16"/>
    </w:rPr>
  </w:style>
  <w:style w:type="table" w:styleId="TableGrid">
    <w:name w:val="Table Grid"/>
    <w:basedOn w:val="TableNormal"/>
    <w:uiPriority w:val="59"/>
    <w:rsid w:val="0022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Bradford College</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Pav Leszczynski</cp:lastModifiedBy>
  <cp:revision>5</cp:revision>
  <cp:lastPrinted>2018-01-22T15:35:00Z</cp:lastPrinted>
  <dcterms:created xsi:type="dcterms:W3CDTF">2018-10-24T09:11:00Z</dcterms:created>
  <dcterms:modified xsi:type="dcterms:W3CDTF">2025-11-07T16:12:00Z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vt:lpwstr>
  </property>
  <property fmtid="{D5CDD505-2E9C-101B-9397-08002B2CF9AE}" pid="4" name="LastSaved">
    <vt:filetime>2017-07-19T00:00:00Z</vt:filetime>
  </property>
  <property fmtid="{D5CDD505-2E9C-101B-9397-08002B2CF9AE}" pid="5" name="MSIP_Label_d8563c6a-300f-4098-af31-1ce1e953b556_Enabled">
    <vt:lpwstr>true</vt:lpwstr>
  </property>
  <property fmtid="{D5CDD505-2E9C-101B-9397-08002B2CF9AE}" pid="6" name="MSIP_Label_d8563c6a-300f-4098-af31-1ce1e953b556_SetDate">
    <vt:lpwstr>2025-11-07T15:01:22Z</vt:lpwstr>
  </property>
  <property fmtid="{D5CDD505-2E9C-101B-9397-08002B2CF9AE}" pid="7" name="MSIP_Label_d8563c6a-300f-4098-af31-1ce1e953b556_Method">
    <vt:lpwstr>Standard</vt:lpwstr>
  </property>
  <property fmtid="{D5CDD505-2E9C-101B-9397-08002B2CF9AE}" pid="8" name="MSIP_Label_d8563c6a-300f-4098-af31-1ce1e953b556_Name">
    <vt:lpwstr>d8563c6a-300f-4098-af31-1ce1e953b556</vt:lpwstr>
  </property>
  <property fmtid="{D5CDD505-2E9C-101B-9397-08002B2CF9AE}" pid="9" name="MSIP_Label_d8563c6a-300f-4098-af31-1ce1e953b556_SiteId">
    <vt:lpwstr>7bb100ec-e732-4118-95a0-fc3858eb3a5e</vt:lpwstr>
  </property>
  <property fmtid="{D5CDD505-2E9C-101B-9397-08002B2CF9AE}" pid="10" name="MSIP_Label_d8563c6a-300f-4098-af31-1ce1e953b556_ActionId">
    <vt:lpwstr>b12f342b-c162-49e8-8190-dd95b1d6ed33</vt:lpwstr>
  </property>
  <property fmtid="{D5CDD505-2E9C-101B-9397-08002B2CF9AE}" pid="11" name="MSIP_Label_d8563c6a-300f-4098-af31-1ce1e953b556_ContentBits">
    <vt:lpwstr>0</vt:lpwstr>
  </property>
  <property fmtid="{D5CDD505-2E9C-101B-9397-08002B2CF9AE}" pid="12" name="MSIP_Label_d8563c6a-300f-4098-af31-1ce1e953b556_Tag">
    <vt:lpwstr>50, 3, 0, 1</vt:lpwstr>
  </property>
</Properties>
</file>