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9DB7" w14:textId="77777777" w:rsidR="00FC2BB3" w:rsidRPr="000A47E2" w:rsidRDefault="00FC2BB3" w:rsidP="00FC2BB3">
      <w:pPr>
        <w:pStyle w:val="BodyText"/>
        <w:rPr>
          <w:sz w:val="28"/>
          <w:szCs w:val="28"/>
        </w:rPr>
      </w:pPr>
      <w:r>
        <w:t>Student Name: Bradley Eccles</w:t>
      </w:r>
    </w:p>
    <w:p w14:paraId="5DBF9DB8" w14:textId="77777777" w:rsidR="00FC2BB3" w:rsidRPr="000A47E2" w:rsidRDefault="00FC2BB3" w:rsidP="00FC2BB3">
      <w:pPr>
        <w:pStyle w:val="BodyText"/>
        <w:rPr>
          <w:b/>
          <w:sz w:val="28"/>
          <w:szCs w:val="28"/>
        </w:rPr>
      </w:pPr>
      <w:r w:rsidRPr="000A47E2">
        <w:rPr>
          <w:b/>
          <w:sz w:val="28"/>
          <w:szCs w:val="28"/>
        </w:rPr>
        <w:t>Project No. and Title:</w:t>
      </w:r>
      <w:r>
        <w:rPr>
          <w:b/>
          <w:sz w:val="28"/>
          <w:szCs w:val="28"/>
        </w:rPr>
        <w:t xml:space="preserve"> </w:t>
      </w:r>
      <w:r w:rsidR="00936516">
        <w:rPr>
          <w:sz w:val="28"/>
          <w:szCs w:val="28"/>
        </w:rPr>
        <w:t>1</w:t>
      </w:r>
      <w:r w:rsidRPr="000A47E2">
        <w:rPr>
          <w:sz w:val="28"/>
          <w:szCs w:val="28"/>
        </w:rPr>
        <w:t xml:space="preserve"> – </w:t>
      </w:r>
      <w:r w:rsidR="00936516">
        <w:rPr>
          <w:sz w:val="28"/>
          <w:szCs w:val="28"/>
        </w:rPr>
        <w:t>Live Practice</w:t>
      </w:r>
    </w:p>
    <w:p w14:paraId="5DBF9DB9" w14:textId="77777777" w:rsidR="00936516" w:rsidRDefault="00FC2BB3" w:rsidP="00FC2BB3">
      <w:pPr>
        <w:tabs>
          <w:tab w:val="left" w:pos="1120"/>
        </w:tabs>
        <w:contextualSpacing/>
        <w:rPr>
          <w:sz w:val="18"/>
          <w:szCs w:val="18"/>
        </w:rPr>
      </w:pPr>
      <w:r w:rsidRPr="000A47E2">
        <w:rPr>
          <w:b/>
          <w:sz w:val="28"/>
          <w:szCs w:val="28"/>
        </w:rPr>
        <w:t xml:space="preserve">Units </w:t>
      </w:r>
      <w:r w:rsidRPr="0071490C">
        <w:rPr>
          <w:b/>
          <w:sz w:val="28"/>
          <w:szCs w:val="28"/>
        </w:rPr>
        <w:t xml:space="preserve">Covered: </w:t>
      </w:r>
      <w:r w:rsidR="00936516" w:rsidRPr="00936516">
        <w:rPr>
          <w:sz w:val="18"/>
          <w:szCs w:val="18"/>
        </w:rPr>
        <w:t>Unit 1</w:t>
      </w:r>
      <w:r w:rsidRPr="00936516">
        <w:rPr>
          <w:sz w:val="18"/>
          <w:szCs w:val="18"/>
        </w:rPr>
        <w:t xml:space="preserve">. </w:t>
      </w:r>
      <w:r w:rsidR="00936516" w:rsidRPr="00936516">
        <w:rPr>
          <w:sz w:val="18"/>
          <w:szCs w:val="18"/>
        </w:rPr>
        <w:t>Principles of music performance and production</w:t>
      </w:r>
    </w:p>
    <w:p w14:paraId="5DBF9DBA" w14:textId="77777777" w:rsidR="00936516" w:rsidRDefault="00936516" w:rsidP="00FC2BB3">
      <w:pPr>
        <w:tabs>
          <w:tab w:val="left" w:pos="1120"/>
        </w:tabs>
        <w:contextualSpacing/>
        <w:rPr>
          <w:sz w:val="20"/>
          <w:szCs w:val="20"/>
        </w:rPr>
      </w:pPr>
      <w:r>
        <w:rPr>
          <w:sz w:val="18"/>
          <w:szCs w:val="18"/>
        </w:rPr>
        <w:tab/>
      </w:r>
      <w:r>
        <w:rPr>
          <w:sz w:val="18"/>
          <w:szCs w:val="18"/>
        </w:rPr>
        <w:tab/>
        <w:t xml:space="preserve">             Unit 3. Music industry and professional practice</w:t>
      </w:r>
    </w:p>
    <w:p w14:paraId="5DBF9DBB" w14:textId="77777777" w:rsidR="00936516" w:rsidRDefault="00936516" w:rsidP="00FC2BB3">
      <w:pPr>
        <w:tabs>
          <w:tab w:val="left" w:pos="1120"/>
        </w:tabs>
        <w:contextualSpacing/>
        <w:rPr>
          <w:sz w:val="20"/>
          <w:szCs w:val="20"/>
        </w:rPr>
      </w:pPr>
    </w:p>
    <w:p w14:paraId="5DBF9DBC" w14:textId="605F9CF0" w:rsidR="00FC2BB3" w:rsidRPr="00936516" w:rsidRDefault="00FC2BB3" w:rsidP="00FC2BB3">
      <w:pPr>
        <w:tabs>
          <w:tab w:val="left" w:pos="1120"/>
        </w:tabs>
        <w:contextualSpacing/>
        <w:rPr>
          <w:sz w:val="20"/>
          <w:szCs w:val="20"/>
        </w:rPr>
      </w:pPr>
      <w:r w:rsidRPr="000A47E2">
        <w:rPr>
          <w:b/>
          <w:sz w:val="28"/>
          <w:szCs w:val="28"/>
        </w:rPr>
        <w:t>Overall Grade:</w:t>
      </w:r>
      <w:r>
        <w:rPr>
          <w:b/>
          <w:sz w:val="28"/>
          <w:szCs w:val="28"/>
        </w:rPr>
        <w:t xml:space="preserve"> </w:t>
      </w:r>
      <w:r w:rsidR="00C14C89">
        <w:rPr>
          <w:b/>
          <w:sz w:val="28"/>
          <w:szCs w:val="28"/>
        </w:rPr>
        <w:t>Excellent</w:t>
      </w:r>
    </w:p>
    <w:p w14:paraId="5DBF9DBD" w14:textId="16074915" w:rsidR="00936516" w:rsidRDefault="00FC2BB3" w:rsidP="00FC2BB3">
      <w:pPr>
        <w:pStyle w:val="BodyText"/>
        <w:rPr>
          <w:b/>
          <w:sz w:val="28"/>
          <w:szCs w:val="28"/>
        </w:rPr>
      </w:pPr>
      <w:r w:rsidRPr="000A47E2">
        <w:rPr>
          <w:b/>
          <w:sz w:val="28"/>
          <w:szCs w:val="28"/>
        </w:rPr>
        <w:t>Assessor:</w:t>
      </w:r>
      <w:r>
        <w:rPr>
          <w:b/>
          <w:sz w:val="28"/>
          <w:szCs w:val="28"/>
        </w:rPr>
        <w:t xml:space="preserve"> </w:t>
      </w:r>
      <w:r w:rsidR="00DD4BE5">
        <w:rPr>
          <w:b/>
          <w:sz w:val="28"/>
          <w:szCs w:val="28"/>
        </w:rPr>
        <w:t>Pav Leszczynski</w:t>
      </w:r>
    </w:p>
    <w:p w14:paraId="5DBF9DBE" w14:textId="67B73ACF" w:rsidR="000A47E2" w:rsidRPr="00936516" w:rsidRDefault="00FC2BB3" w:rsidP="000A47E2">
      <w:pPr>
        <w:pStyle w:val="BodyText"/>
        <w:rPr>
          <w:b/>
          <w:sz w:val="28"/>
          <w:szCs w:val="28"/>
        </w:rPr>
        <w:sectPr w:rsidR="000A47E2" w:rsidRPr="00936516">
          <w:type w:val="continuous"/>
          <w:pgSz w:w="15840" w:h="12240" w:orient="landscape"/>
          <w:pgMar w:top="1000" w:right="660" w:bottom="280" w:left="1220" w:header="720" w:footer="720" w:gutter="0"/>
          <w:cols w:num="2" w:space="720"/>
        </w:sectPr>
      </w:pPr>
      <w:r w:rsidRPr="000A47E2">
        <w:rPr>
          <w:b/>
          <w:sz w:val="28"/>
          <w:szCs w:val="28"/>
        </w:rPr>
        <w:t>Date:</w:t>
      </w:r>
      <w:r w:rsidR="00DD4BE5">
        <w:rPr>
          <w:b/>
          <w:sz w:val="28"/>
          <w:szCs w:val="28"/>
        </w:rPr>
        <w:t>10.11.25</w:t>
      </w:r>
    </w:p>
    <w:p w14:paraId="5DBF9DBF" w14:textId="77777777" w:rsidR="004B78AC" w:rsidRDefault="001A79B8" w:rsidP="00936516">
      <w:pPr>
        <w:spacing w:before="93"/>
        <w:ind w:firstLine="220"/>
        <w:rPr>
          <w:b/>
          <w:sz w:val="24"/>
        </w:rPr>
      </w:pPr>
      <w:r>
        <w:rPr>
          <w:b/>
          <w:sz w:val="24"/>
        </w:rPr>
        <w:t>Exemplification for UAL Awardi</w:t>
      </w:r>
      <w:r w:rsidR="00386F4E">
        <w:rPr>
          <w:b/>
          <w:sz w:val="24"/>
        </w:rPr>
        <w:t>ng Body Grade Criteria – Level 3</w:t>
      </w:r>
    </w:p>
    <w:p w14:paraId="5DBF9DC0" w14:textId="77777777" w:rsidR="004B78AC" w:rsidRDefault="001A79B8">
      <w:pPr>
        <w:pStyle w:val="BodyText"/>
        <w:spacing w:before="4"/>
        <w:ind w:left="220" w:right="1006"/>
      </w:pPr>
      <w:r>
        <w:t>This guide is to be used in conjunction with the assessment and grading criteria for UAL Awardin</w:t>
      </w:r>
      <w:r w:rsidR="00386F4E">
        <w:t>g Body qualifications at Level 3</w:t>
      </w:r>
      <w:r>
        <w:t>.</w:t>
      </w:r>
    </w:p>
    <w:p w14:paraId="5DBF9DC1" w14:textId="77777777" w:rsidR="004B78AC" w:rsidRDefault="004B78AC">
      <w:pPr>
        <w:pStyle w:val="BodyText"/>
        <w:spacing w:before="10"/>
        <w:rPr>
          <w:sz w:val="23"/>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5"/>
        <w:gridCol w:w="2741"/>
        <w:gridCol w:w="2746"/>
        <w:gridCol w:w="2746"/>
      </w:tblGrid>
      <w:tr w:rsidR="003216BD" w14:paraId="5DBF9DCB" w14:textId="77777777">
        <w:trPr>
          <w:trHeight w:val="1180"/>
        </w:trPr>
        <w:tc>
          <w:tcPr>
            <w:tcW w:w="2746" w:type="dxa"/>
            <w:shd w:val="clear" w:color="auto" w:fill="E4DFEB"/>
          </w:tcPr>
          <w:p w14:paraId="5DBF9DC2" w14:textId="77777777" w:rsidR="003216BD" w:rsidRDefault="003216BD" w:rsidP="001F2FBC">
            <w:pPr>
              <w:pStyle w:val="TableParagraph"/>
              <w:ind w:left="0"/>
              <w:rPr>
                <w:rFonts w:ascii="Times New Roman"/>
                <w:sz w:val="20"/>
              </w:rPr>
            </w:pPr>
          </w:p>
        </w:tc>
        <w:tc>
          <w:tcPr>
            <w:tcW w:w="2745" w:type="dxa"/>
            <w:shd w:val="clear" w:color="auto" w:fill="E4DFEB"/>
          </w:tcPr>
          <w:p w14:paraId="5DBF9DC3" w14:textId="77777777" w:rsidR="003216BD" w:rsidRDefault="003216BD" w:rsidP="001F2FBC">
            <w:pPr>
              <w:pStyle w:val="TableParagraph"/>
              <w:rPr>
                <w:b/>
                <w:sz w:val="24"/>
              </w:rPr>
            </w:pPr>
            <w:r>
              <w:rPr>
                <w:b/>
                <w:sz w:val="24"/>
              </w:rPr>
              <w:t>Referral</w:t>
            </w:r>
          </w:p>
          <w:p w14:paraId="5DBF9DC4" w14:textId="77777777" w:rsidR="003216BD" w:rsidRDefault="003216BD" w:rsidP="001F2FBC">
            <w:pPr>
              <w:pStyle w:val="TableParagraph"/>
              <w:spacing w:before="6"/>
              <w:ind w:right="139"/>
              <w:rPr>
                <w:sz w:val="20"/>
              </w:rPr>
            </w:pPr>
            <w:r>
              <w:rPr>
                <w:sz w:val="20"/>
              </w:rPr>
              <w:t>Work submitted fails to meet one or more of the assessment criteria and is of a poor standard</w:t>
            </w:r>
          </w:p>
        </w:tc>
        <w:tc>
          <w:tcPr>
            <w:tcW w:w="2741" w:type="dxa"/>
            <w:shd w:val="clear" w:color="auto" w:fill="E4DFEB"/>
          </w:tcPr>
          <w:p w14:paraId="5DBF9DC5" w14:textId="77777777" w:rsidR="003216BD" w:rsidRDefault="003216BD" w:rsidP="001F2FBC">
            <w:pPr>
              <w:pStyle w:val="TableParagraph"/>
              <w:jc w:val="both"/>
              <w:rPr>
                <w:b/>
                <w:sz w:val="24"/>
              </w:rPr>
            </w:pPr>
            <w:r>
              <w:rPr>
                <w:b/>
                <w:sz w:val="24"/>
              </w:rPr>
              <w:t>Satisfactory</w:t>
            </w:r>
          </w:p>
          <w:p w14:paraId="5DBF9DC6" w14:textId="77777777" w:rsidR="003216BD" w:rsidRDefault="003216BD" w:rsidP="001F2FBC">
            <w:pPr>
              <w:pStyle w:val="TableParagraph"/>
              <w:spacing w:before="6"/>
              <w:ind w:right="259"/>
              <w:jc w:val="both"/>
              <w:rPr>
                <w:sz w:val="20"/>
              </w:rPr>
            </w:pPr>
            <w:r>
              <w:rPr>
                <w:sz w:val="20"/>
              </w:rPr>
              <w:t>Work submitted meets all</w:t>
            </w:r>
            <w:r>
              <w:rPr>
                <w:spacing w:val="-17"/>
                <w:sz w:val="20"/>
              </w:rPr>
              <w:t xml:space="preserve"> </w:t>
            </w:r>
            <w:r>
              <w:rPr>
                <w:sz w:val="20"/>
              </w:rPr>
              <w:t>of the assessment criteria and is of a satisfactory</w:t>
            </w:r>
            <w:r>
              <w:rPr>
                <w:spacing w:val="-15"/>
                <w:sz w:val="20"/>
              </w:rPr>
              <w:t xml:space="preserve"> </w:t>
            </w:r>
            <w:r>
              <w:rPr>
                <w:sz w:val="20"/>
              </w:rPr>
              <w:t>standard</w:t>
            </w:r>
          </w:p>
        </w:tc>
        <w:tc>
          <w:tcPr>
            <w:tcW w:w="2746" w:type="dxa"/>
            <w:shd w:val="clear" w:color="auto" w:fill="E4DFEB"/>
          </w:tcPr>
          <w:p w14:paraId="5DBF9DC7" w14:textId="77777777" w:rsidR="003216BD" w:rsidRDefault="003216BD" w:rsidP="001F2FBC">
            <w:pPr>
              <w:pStyle w:val="TableParagraph"/>
              <w:rPr>
                <w:b/>
                <w:sz w:val="24"/>
              </w:rPr>
            </w:pPr>
            <w:r>
              <w:rPr>
                <w:b/>
                <w:sz w:val="24"/>
              </w:rPr>
              <w:t>Good</w:t>
            </w:r>
          </w:p>
          <w:p w14:paraId="5DBF9DC8" w14:textId="77777777" w:rsidR="003216BD" w:rsidRDefault="003216BD" w:rsidP="001F2FBC">
            <w:pPr>
              <w:pStyle w:val="TableParagraph"/>
              <w:spacing w:before="6"/>
              <w:ind w:right="132"/>
              <w:rPr>
                <w:sz w:val="20"/>
              </w:rPr>
            </w:pPr>
            <w:r>
              <w:rPr>
                <w:sz w:val="20"/>
              </w:rPr>
              <w:t>Work submitted meets all assessment criteria and is of a high standard</w:t>
            </w:r>
          </w:p>
        </w:tc>
        <w:tc>
          <w:tcPr>
            <w:tcW w:w="2746" w:type="dxa"/>
            <w:shd w:val="clear" w:color="auto" w:fill="E4DFEB"/>
          </w:tcPr>
          <w:p w14:paraId="5DBF9DC9" w14:textId="77777777" w:rsidR="003216BD" w:rsidRDefault="003216BD" w:rsidP="001F2FBC">
            <w:pPr>
              <w:pStyle w:val="TableParagraph"/>
              <w:rPr>
                <w:b/>
                <w:sz w:val="24"/>
              </w:rPr>
            </w:pPr>
            <w:r>
              <w:rPr>
                <w:b/>
                <w:sz w:val="24"/>
              </w:rPr>
              <w:t>Excellent</w:t>
            </w:r>
          </w:p>
          <w:p w14:paraId="5DBF9DCA" w14:textId="77777777" w:rsidR="003216BD" w:rsidRDefault="003216BD" w:rsidP="001F2FBC">
            <w:pPr>
              <w:pStyle w:val="TableParagraph"/>
              <w:spacing w:before="6"/>
              <w:ind w:right="137"/>
              <w:rPr>
                <w:sz w:val="20"/>
              </w:rPr>
            </w:pPr>
            <w:r>
              <w:rPr>
                <w:sz w:val="20"/>
              </w:rPr>
              <w:t>Work submitted meets all assessment criteria and is of a very high standard</w:t>
            </w:r>
          </w:p>
        </w:tc>
      </w:tr>
      <w:tr w:rsidR="00386F4E" w14:paraId="5DBF9DD1" w14:textId="77777777" w:rsidTr="00C14C89">
        <w:trPr>
          <w:trHeight w:val="1600"/>
        </w:trPr>
        <w:tc>
          <w:tcPr>
            <w:tcW w:w="2746" w:type="dxa"/>
          </w:tcPr>
          <w:p w14:paraId="5DBF9DCC" w14:textId="77777777" w:rsidR="00386F4E" w:rsidRDefault="00386F4E" w:rsidP="001F2FBC">
            <w:pPr>
              <w:pStyle w:val="TableParagraph"/>
              <w:rPr>
                <w:b/>
                <w:sz w:val="24"/>
              </w:rPr>
            </w:pPr>
            <w:r>
              <w:rPr>
                <w:b/>
                <w:sz w:val="24"/>
              </w:rPr>
              <w:t>Context</w:t>
            </w:r>
          </w:p>
        </w:tc>
        <w:tc>
          <w:tcPr>
            <w:tcW w:w="2745" w:type="dxa"/>
            <w:shd w:val="clear" w:color="auto" w:fill="FFFFFF" w:themeFill="background1"/>
          </w:tcPr>
          <w:p w14:paraId="5DBF9DCD" w14:textId="77777777" w:rsidR="00386F4E" w:rsidRPr="00DD4BE5" w:rsidRDefault="00386F4E" w:rsidP="001F2FBC">
            <w:pPr>
              <w:pStyle w:val="TableParagraph"/>
              <w:spacing w:before="2"/>
              <w:ind w:right="210"/>
              <w:rPr>
                <w:sz w:val="18"/>
                <w:szCs w:val="18"/>
              </w:rPr>
            </w:pPr>
            <w:r w:rsidRPr="00DD4BE5">
              <w:rPr>
                <w:sz w:val="18"/>
                <w:szCs w:val="18"/>
              </w:rPr>
              <w:t>Limited understanding of subject context, lacking clarity in aims and purpose.</w:t>
            </w:r>
          </w:p>
        </w:tc>
        <w:tc>
          <w:tcPr>
            <w:tcW w:w="2741" w:type="dxa"/>
            <w:shd w:val="clear" w:color="auto" w:fill="FFFFFF" w:themeFill="background1"/>
          </w:tcPr>
          <w:p w14:paraId="5DBF9DCE" w14:textId="77777777" w:rsidR="00386F4E" w:rsidRPr="00DD4BE5" w:rsidRDefault="00386F4E" w:rsidP="001F2FBC">
            <w:pPr>
              <w:pStyle w:val="TableParagraph"/>
              <w:spacing w:before="2"/>
              <w:rPr>
                <w:sz w:val="18"/>
                <w:szCs w:val="18"/>
              </w:rPr>
            </w:pPr>
            <w:r w:rsidRPr="00DD4BE5">
              <w:rPr>
                <w:sz w:val="18"/>
                <w:szCs w:val="18"/>
              </w:rPr>
              <w:t>Understanding of subject context used appropriately to make judgments, describe aims and clarify purpose.</w:t>
            </w:r>
          </w:p>
        </w:tc>
        <w:tc>
          <w:tcPr>
            <w:tcW w:w="2746" w:type="dxa"/>
            <w:shd w:val="clear" w:color="auto" w:fill="FFFFFF" w:themeFill="background1"/>
          </w:tcPr>
          <w:p w14:paraId="5DBF9DCF" w14:textId="77777777" w:rsidR="00386F4E" w:rsidRPr="00DD4BE5" w:rsidRDefault="00386F4E" w:rsidP="001F2FBC">
            <w:pPr>
              <w:pStyle w:val="TableParagraph"/>
              <w:spacing w:before="2"/>
              <w:ind w:right="132"/>
              <w:rPr>
                <w:sz w:val="18"/>
                <w:szCs w:val="18"/>
              </w:rPr>
            </w:pPr>
            <w:r w:rsidRPr="00DD4BE5">
              <w:rPr>
                <w:sz w:val="18"/>
                <w:szCs w:val="18"/>
              </w:rPr>
              <w:t>Good understanding and knowledge of subject context used to make sound judgments, articulate ambitions and clarify purpose.</w:t>
            </w:r>
          </w:p>
        </w:tc>
        <w:tc>
          <w:tcPr>
            <w:tcW w:w="2746" w:type="dxa"/>
            <w:shd w:val="clear" w:color="auto" w:fill="00B050"/>
          </w:tcPr>
          <w:p w14:paraId="5DBF9DD0" w14:textId="77777777" w:rsidR="00386F4E" w:rsidRPr="00DD4BE5" w:rsidRDefault="00386F4E" w:rsidP="001F2FBC">
            <w:pPr>
              <w:pStyle w:val="TableParagraph"/>
              <w:spacing w:before="2"/>
              <w:ind w:right="137"/>
              <w:rPr>
                <w:sz w:val="18"/>
                <w:szCs w:val="18"/>
              </w:rPr>
            </w:pPr>
            <w:r w:rsidRPr="00DD4BE5">
              <w:rPr>
                <w:sz w:val="18"/>
                <w:szCs w:val="18"/>
              </w:rPr>
              <w:t>Comprehensive understanding and knowledge of subject context used to communicate complex concepts, articulate ambitions and clarify purpose.</w:t>
            </w:r>
          </w:p>
        </w:tc>
      </w:tr>
      <w:tr w:rsidR="00386F4E" w14:paraId="5DBF9DD7" w14:textId="77777777" w:rsidTr="00C14C89">
        <w:trPr>
          <w:trHeight w:val="1380"/>
        </w:trPr>
        <w:tc>
          <w:tcPr>
            <w:tcW w:w="2746" w:type="dxa"/>
          </w:tcPr>
          <w:p w14:paraId="5DBF9DD2" w14:textId="77777777" w:rsidR="00386F4E" w:rsidRDefault="00386F4E" w:rsidP="001F2FBC">
            <w:pPr>
              <w:pStyle w:val="TableParagraph"/>
              <w:rPr>
                <w:b/>
                <w:sz w:val="24"/>
              </w:rPr>
            </w:pPr>
            <w:r>
              <w:rPr>
                <w:b/>
                <w:sz w:val="24"/>
              </w:rPr>
              <w:t>Research</w:t>
            </w:r>
          </w:p>
        </w:tc>
        <w:tc>
          <w:tcPr>
            <w:tcW w:w="2745" w:type="dxa"/>
            <w:shd w:val="clear" w:color="auto" w:fill="FFFFFF" w:themeFill="background1"/>
          </w:tcPr>
          <w:p w14:paraId="5DBF9DD3" w14:textId="77777777" w:rsidR="00386F4E" w:rsidRPr="00DD4BE5" w:rsidRDefault="00386F4E" w:rsidP="001F2FBC">
            <w:pPr>
              <w:pStyle w:val="TableParagraph"/>
              <w:spacing w:before="2"/>
              <w:ind w:right="139"/>
              <w:rPr>
                <w:sz w:val="18"/>
                <w:szCs w:val="18"/>
              </w:rPr>
            </w:pPr>
            <w:r w:rsidRPr="00DD4BE5">
              <w:rPr>
                <w:sz w:val="18"/>
                <w:szCs w:val="18"/>
              </w:rPr>
              <w:t>Little or no evidence presented or information does not relate sufficiently to task.</w:t>
            </w:r>
          </w:p>
        </w:tc>
        <w:tc>
          <w:tcPr>
            <w:tcW w:w="2741" w:type="dxa"/>
            <w:shd w:val="clear" w:color="auto" w:fill="FFFFFF" w:themeFill="background1"/>
          </w:tcPr>
          <w:p w14:paraId="5DBF9DD4" w14:textId="77777777" w:rsidR="00386F4E" w:rsidRPr="00DD4BE5" w:rsidRDefault="00386F4E" w:rsidP="001F2FBC">
            <w:pPr>
              <w:pStyle w:val="TableParagraph"/>
              <w:spacing w:before="2"/>
              <w:ind w:right="210"/>
              <w:rPr>
                <w:sz w:val="18"/>
                <w:szCs w:val="18"/>
              </w:rPr>
            </w:pPr>
            <w:r w:rsidRPr="00DD4BE5">
              <w:rPr>
                <w:sz w:val="18"/>
                <w:szCs w:val="18"/>
              </w:rPr>
              <w:t>Sufficient relevant information has been gathered, documented and used in the development of ideas.</w:t>
            </w:r>
          </w:p>
        </w:tc>
        <w:tc>
          <w:tcPr>
            <w:tcW w:w="2746" w:type="dxa"/>
            <w:shd w:val="clear" w:color="auto" w:fill="FFFFFF" w:themeFill="background1"/>
          </w:tcPr>
          <w:p w14:paraId="5DBF9DD5" w14:textId="77777777" w:rsidR="00386F4E" w:rsidRPr="00DD4BE5" w:rsidRDefault="00386F4E" w:rsidP="001F2FBC">
            <w:pPr>
              <w:pStyle w:val="TableParagraph"/>
              <w:spacing w:before="2"/>
              <w:ind w:right="110"/>
              <w:rPr>
                <w:sz w:val="18"/>
                <w:szCs w:val="18"/>
              </w:rPr>
            </w:pPr>
            <w:r w:rsidRPr="00DD4BE5">
              <w:rPr>
                <w:sz w:val="18"/>
                <w:szCs w:val="18"/>
              </w:rPr>
              <w:t>Thorough and sustained research and investigation of relevant sources, interpretation and synthesis of information used to inform, support and develop ideas.</w:t>
            </w:r>
          </w:p>
        </w:tc>
        <w:tc>
          <w:tcPr>
            <w:tcW w:w="2746" w:type="dxa"/>
            <w:shd w:val="clear" w:color="auto" w:fill="00B050"/>
          </w:tcPr>
          <w:p w14:paraId="5DBF9DD6" w14:textId="77777777" w:rsidR="00386F4E" w:rsidRPr="00DD4BE5" w:rsidRDefault="00386F4E" w:rsidP="001F2FBC">
            <w:pPr>
              <w:pStyle w:val="TableParagraph"/>
              <w:spacing w:before="2"/>
              <w:ind w:right="100"/>
              <w:rPr>
                <w:sz w:val="18"/>
                <w:szCs w:val="18"/>
              </w:rPr>
            </w:pPr>
            <w:r w:rsidRPr="00DD4BE5">
              <w:rPr>
                <w:sz w:val="18"/>
                <w:szCs w:val="18"/>
              </w:rPr>
              <w:t>Independently identified, thorough and sustained research and investigation of a range of relevant sources, insightful interpretation and synthesis of information used to inform, support and develop ideas.</w:t>
            </w:r>
          </w:p>
        </w:tc>
      </w:tr>
      <w:tr w:rsidR="00386F4E" w14:paraId="5DBF9DDE" w14:textId="77777777" w:rsidTr="00C14C89">
        <w:trPr>
          <w:trHeight w:val="1378"/>
        </w:trPr>
        <w:tc>
          <w:tcPr>
            <w:tcW w:w="2746" w:type="dxa"/>
          </w:tcPr>
          <w:p w14:paraId="5DBF9DD8" w14:textId="77777777" w:rsidR="00386F4E" w:rsidRDefault="00386F4E" w:rsidP="001F2FBC">
            <w:pPr>
              <w:pStyle w:val="TableParagraph"/>
              <w:spacing w:line="272" w:lineRule="exact"/>
              <w:rPr>
                <w:b/>
                <w:sz w:val="24"/>
              </w:rPr>
            </w:pPr>
            <w:r>
              <w:rPr>
                <w:b/>
                <w:sz w:val="24"/>
              </w:rPr>
              <w:t>Practical skills</w:t>
            </w:r>
          </w:p>
          <w:p w14:paraId="5DBF9DD9" w14:textId="77777777" w:rsidR="00386F4E" w:rsidRPr="00DA44F0" w:rsidRDefault="00386F4E" w:rsidP="001F2FBC"/>
        </w:tc>
        <w:tc>
          <w:tcPr>
            <w:tcW w:w="2745" w:type="dxa"/>
            <w:shd w:val="clear" w:color="auto" w:fill="FFFFFF" w:themeFill="background1"/>
          </w:tcPr>
          <w:p w14:paraId="5DBF9DDA" w14:textId="77777777" w:rsidR="00386F4E" w:rsidRPr="00DD4BE5" w:rsidRDefault="00386F4E" w:rsidP="001F2FBC">
            <w:pPr>
              <w:pStyle w:val="TableParagraph"/>
              <w:ind w:right="210"/>
              <w:rPr>
                <w:sz w:val="18"/>
                <w:szCs w:val="18"/>
              </w:rPr>
            </w:pPr>
            <w:r w:rsidRPr="00DD4BE5">
              <w:rPr>
                <w:sz w:val="18"/>
                <w:szCs w:val="18"/>
              </w:rPr>
              <w:t>Limited range of processes demonstrated, judgement and execution of techniques is poor.</w:t>
            </w:r>
          </w:p>
        </w:tc>
        <w:tc>
          <w:tcPr>
            <w:tcW w:w="2741" w:type="dxa"/>
            <w:shd w:val="clear" w:color="auto" w:fill="FFFFFF" w:themeFill="background1"/>
          </w:tcPr>
          <w:p w14:paraId="5DBF9DDB" w14:textId="77777777" w:rsidR="00386F4E" w:rsidRPr="00DD4BE5" w:rsidRDefault="00386F4E" w:rsidP="001F2FBC">
            <w:pPr>
              <w:pStyle w:val="TableParagraph"/>
              <w:ind w:right="139"/>
              <w:rPr>
                <w:sz w:val="18"/>
                <w:szCs w:val="18"/>
              </w:rPr>
            </w:pPr>
            <w:r w:rsidRPr="00DD4BE5">
              <w:rPr>
                <w:sz w:val="18"/>
                <w:szCs w:val="18"/>
              </w:rPr>
              <w:t>Adequate range of processes, skills and knowledge demonstrated. Competent execution and application of techniques used to develop ideas.</w:t>
            </w:r>
          </w:p>
        </w:tc>
        <w:tc>
          <w:tcPr>
            <w:tcW w:w="2746" w:type="dxa"/>
            <w:shd w:val="clear" w:color="auto" w:fill="FFFFFF" w:themeFill="background1"/>
          </w:tcPr>
          <w:p w14:paraId="5DBF9DDC" w14:textId="77777777" w:rsidR="00386F4E" w:rsidRPr="00DD4BE5" w:rsidRDefault="00386F4E" w:rsidP="001F2FBC">
            <w:pPr>
              <w:pStyle w:val="TableParagraph"/>
              <w:rPr>
                <w:sz w:val="18"/>
                <w:szCs w:val="18"/>
              </w:rPr>
            </w:pPr>
            <w:r w:rsidRPr="00DD4BE5">
              <w:rPr>
                <w:sz w:val="18"/>
                <w:szCs w:val="18"/>
              </w:rPr>
              <w:t>Consistent and appropriate processes, skills and knowledge applied to extend enquiry and develop creative solutions.</w:t>
            </w:r>
          </w:p>
        </w:tc>
        <w:tc>
          <w:tcPr>
            <w:tcW w:w="2746" w:type="dxa"/>
            <w:shd w:val="clear" w:color="auto" w:fill="00B050"/>
          </w:tcPr>
          <w:p w14:paraId="5DBF9DDD" w14:textId="77777777" w:rsidR="00386F4E" w:rsidRPr="00DD4BE5" w:rsidRDefault="00386F4E" w:rsidP="001F2FBC">
            <w:pPr>
              <w:pStyle w:val="TableParagraph"/>
              <w:ind w:right="137"/>
              <w:rPr>
                <w:sz w:val="18"/>
                <w:szCs w:val="18"/>
              </w:rPr>
            </w:pPr>
            <w:r w:rsidRPr="00DD4BE5">
              <w:rPr>
                <w:sz w:val="18"/>
                <w:szCs w:val="18"/>
              </w:rPr>
              <w:t>In depth understanding and aesthetic awareness, imaginative and flexible processes, skills and knowledge applied in extensive enquiry to develop creative solutions.</w:t>
            </w:r>
          </w:p>
        </w:tc>
      </w:tr>
      <w:tr w:rsidR="00386F4E" w14:paraId="5DBF9DE4" w14:textId="77777777" w:rsidTr="00C14C89">
        <w:trPr>
          <w:trHeight w:val="1380"/>
        </w:trPr>
        <w:tc>
          <w:tcPr>
            <w:tcW w:w="2746" w:type="dxa"/>
          </w:tcPr>
          <w:p w14:paraId="5DBF9DDF" w14:textId="77777777" w:rsidR="00386F4E" w:rsidRDefault="00386F4E" w:rsidP="001F2FBC">
            <w:pPr>
              <w:pStyle w:val="TableParagraph"/>
              <w:rPr>
                <w:b/>
                <w:sz w:val="24"/>
              </w:rPr>
            </w:pPr>
            <w:r>
              <w:rPr>
                <w:b/>
                <w:sz w:val="24"/>
              </w:rPr>
              <w:t>Evaluation and reflection</w:t>
            </w:r>
          </w:p>
        </w:tc>
        <w:tc>
          <w:tcPr>
            <w:tcW w:w="2745" w:type="dxa"/>
            <w:shd w:val="clear" w:color="auto" w:fill="FFFFFF" w:themeFill="background1"/>
          </w:tcPr>
          <w:p w14:paraId="5DBF9DE0" w14:textId="77777777" w:rsidR="00386F4E" w:rsidRPr="00DD4BE5" w:rsidRDefault="00386F4E" w:rsidP="001F2FBC">
            <w:pPr>
              <w:pStyle w:val="TableParagraph"/>
              <w:ind w:right="95"/>
              <w:rPr>
                <w:sz w:val="18"/>
                <w:szCs w:val="18"/>
              </w:rPr>
            </w:pPr>
            <w:r w:rsidRPr="00DD4BE5">
              <w:rPr>
                <w:sz w:val="18"/>
                <w:szCs w:val="18"/>
              </w:rPr>
              <w:t>Insufficient evidence of ongoing evaluation, lack of or only basic analysis and little or no justification for ideas.</w:t>
            </w:r>
          </w:p>
        </w:tc>
        <w:tc>
          <w:tcPr>
            <w:tcW w:w="2741" w:type="dxa"/>
            <w:shd w:val="clear" w:color="auto" w:fill="FFFFFF" w:themeFill="background1"/>
          </w:tcPr>
          <w:p w14:paraId="5DBF9DE1" w14:textId="77777777" w:rsidR="00386F4E" w:rsidRPr="00DD4BE5" w:rsidRDefault="00386F4E" w:rsidP="001F2FBC">
            <w:pPr>
              <w:pStyle w:val="TableParagraph"/>
              <w:rPr>
                <w:sz w:val="18"/>
                <w:szCs w:val="18"/>
              </w:rPr>
            </w:pPr>
            <w:r w:rsidRPr="00DD4BE5">
              <w:rPr>
                <w:sz w:val="18"/>
                <w:szCs w:val="18"/>
              </w:rPr>
              <w:t>Clearly communicated evidence of valid evaluation and realistic analysis independently used to inform and develop ideas.</w:t>
            </w:r>
          </w:p>
        </w:tc>
        <w:tc>
          <w:tcPr>
            <w:tcW w:w="2746" w:type="dxa"/>
            <w:shd w:val="clear" w:color="auto" w:fill="FFFFFF" w:themeFill="background1"/>
          </w:tcPr>
          <w:p w14:paraId="5DBF9DE2" w14:textId="77777777" w:rsidR="00386F4E" w:rsidRPr="00DD4BE5" w:rsidRDefault="00386F4E" w:rsidP="001F2FBC">
            <w:pPr>
              <w:pStyle w:val="TableParagraph"/>
              <w:rPr>
                <w:sz w:val="18"/>
                <w:szCs w:val="18"/>
              </w:rPr>
            </w:pPr>
            <w:r w:rsidRPr="00DD4BE5">
              <w:rPr>
                <w:sz w:val="18"/>
                <w:szCs w:val="18"/>
              </w:rPr>
              <w:t>Effective communication of analysis and interpretation, independent synthesis of information and application of reasoned decision making to inform development of ideas.</w:t>
            </w:r>
          </w:p>
        </w:tc>
        <w:tc>
          <w:tcPr>
            <w:tcW w:w="2746" w:type="dxa"/>
            <w:shd w:val="clear" w:color="auto" w:fill="00B050"/>
          </w:tcPr>
          <w:p w14:paraId="5DBF9DE3" w14:textId="77777777" w:rsidR="00386F4E" w:rsidRPr="00DD4BE5" w:rsidRDefault="00386F4E" w:rsidP="001F2FBC">
            <w:pPr>
              <w:pStyle w:val="TableParagraph"/>
              <w:ind w:right="137"/>
              <w:rPr>
                <w:sz w:val="18"/>
                <w:szCs w:val="18"/>
              </w:rPr>
            </w:pPr>
            <w:r w:rsidRPr="00DD4BE5">
              <w:rPr>
                <w:sz w:val="18"/>
                <w:szCs w:val="18"/>
              </w:rPr>
              <w:t>Accomplished and professional communication of perceptive analysis and interpretation, demonstrating clarity and sophistication in thinking and maturity in decision making to progress ideas.</w:t>
            </w:r>
          </w:p>
        </w:tc>
      </w:tr>
    </w:tbl>
    <w:p w14:paraId="5DBF9DE5" w14:textId="77777777" w:rsidR="001A79B8" w:rsidRDefault="001A79B8"/>
    <w:p w14:paraId="5DBF9DE6" w14:textId="77777777" w:rsidR="000A47E2" w:rsidRDefault="000A47E2"/>
    <w:p w14:paraId="5DBF9DE7" w14:textId="77777777" w:rsidR="000A47E2" w:rsidRDefault="000A47E2"/>
    <w:p w14:paraId="5DBF9DE8" w14:textId="77777777" w:rsidR="00222FFB" w:rsidRDefault="00222FFB"/>
    <w:p w14:paraId="5DBF9DE9" w14:textId="77777777" w:rsidR="00222FFB" w:rsidRDefault="00222FFB"/>
    <w:tbl>
      <w:tblPr>
        <w:tblStyle w:val="TableGrid"/>
        <w:tblW w:w="0" w:type="auto"/>
        <w:tblLook w:val="04A0" w:firstRow="1" w:lastRow="0" w:firstColumn="1" w:lastColumn="0" w:noHBand="0" w:noVBand="1"/>
      </w:tblPr>
      <w:tblGrid>
        <w:gridCol w:w="14163"/>
      </w:tblGrid>
      <w:tr w:rsidR="00222FFB" w14:paraId="5DBF9DED" w14:textId="77777777">
        <w:trPr>
          <w:trHeight w:val="6688"/>
        </w:trPr>
        <w:tc>
          <w:tcPr>
            <w:tcW w:w="14163" w:type="dxa"/>
          </w:tcPr>
          <w:p w14:paraId="5DBF9DEA" w14:textId="77777777" w:rsidR="00222FFB" w:rsidRPr="00FC2BB3" w:rsidRDefault="00222FFB">
            <w:pPr>
              <w:rPr>
                <w:sz w:val="24"/>
              </w:rPr>
            </w:pPr>
            <w:r w:rsidRPr="00FC2BB3">
              <w:rPr>
                <w:sz w:val="24"/>
              </w:rPr>
              <w:t>Comments:</w:t>
            </w:r>
          </w:p>
          <w:p w14:paraId="5DBF9DEB" w14:textId="77777777" w:rsidR="00222FFB" w:rsidRPr="00FC2BB3" w:rsidRDefault="00222FFB">
            <w:pPr>
              <w:rPr>
                <w:sz w:val="24"/>
              </w:rPr>
            </w:pPr>
          </w:p>
          <w:p w14:paraId="2043409B" w14:textId="1F3A1E13" w:rsidR="00171232" w:rsidRDefault="0096268A" w:rsidP="00936516">
            <w:pPr>
              <w:rPr>
                <w:sz w:val="24"/>
              </w:rPr>
            </w:pPr>
            <w:r>
              <w:rPr>
                <w:sz w:val="24"/>
              </w:rPr>
              <w:t xml:space="preserve">Well </w:t>
            </w:r>
            <w:proofErr w:type="gramStart"/>
            <w:r>
              <w:rPr>
                <w:sz w:val="24"/>
              </w:rPr>
              <w:t>done</w:t>
            </w:r>
            <w:proofErr w:type="gramEnd"/>
            <w:r w:rsidR="00936516">
              <w:rPr>
                <w:sz w:val="24"/>
              </w:rPr>
              <w:t xml:space="preserve"> </w:t>
            </w:r>
            <w:r w:rsidR="00C14C89">
              <w:rPr>
                <w:sz w:val="24"/>
              </w:rPr>
              <w:t>Bradley</w:t>
            </w:r>
            <w:r w:rsidR="00171232" w:rsidRPr="00FC2BB3">
              <w:rPr>
                <w:sz w:val="24"/>
              </w:rPr>
              <w:t xml:space="preserve">, you have </w:t>
            </w:r>
            <w:r w:rsidR="00936516">
              <w:rPr>
                <w:sz w:val="24"/>
              </w:rPr>
              <w:t>completed this project to a</w:t>
            </w:r>
            <w:r w:rsidR="0090551F">
              <w:rPr>
                <w:sz w:val="24"/>
              </w:rPr>
              <w:t>n</w:t>
            </w:r>
            <w:r w:rsidR="00936516">
              <w:rPr>
                <w:sz w:val="24"/>
              </w:rPr>
              <w:t xml:space="preserve"> </w:t>
            </w:r>
            <w:r w:rsidR="00C14C89">
              <w:rPr>
                <w:sz w:val="24"/>
              </w:rPr>
              <w:t>Excellent</w:t>
            </w:r>
            <w:r w:rsidR="00936516">
              <w:rPr>
                <w:sz w:val="24"/>
              </w:rPr>
              <w:t xml:space="preserve"> standard.</w:t>
            </w:r>
          </w:p>
          <w:p w14:paraId="0B55DCF3" w14:textId="77777777" w:rsidR="00C14C89" w:rsidRDefault="00C14C89" w:rsidP="00936516"/>
          <w:p w14:paraId="331C8EAF" w14:textId="77777777" w:rsidR="00C14C89" w:rsidRDefault="00C14C89" w:rsidP="00936516"/>
          <w:p w14:paraId="2BA7A0A7" w14:textId="77777777" w:rsidR="0090551F" w:rsidRDefault="0090551F" w:rsidP="0090551F">
            <w:r>
              <w:t>Context</w:t>
            </w:r>
          </w:p>
          <w:p w14:paraId="58CAF019" w14:textId="77777777" w:rsidR="0090551F" w:rsidRDefault="0090551F" w:rsidP="0090551F"/>
          <w:p w14:paraId="7C69C938" w14:textId="77777777" w:rsidR="0090551F" w:rsidRDefault="0090551F" w:rsidP="0090551F">
            <w:r>
              <w:t>Bradley, this is an extremely impressive piece of work. Your contextual understanding is outstanding — you clearly articulate both the research and the reasoning behind your creative and performance decisions. The section on individual practice, particularly the dedicated page on your digital space, is an excellent demonstration of focused, reflective work. You have covered the expected areas, such as live sound and health and safety, but what stands out most is your strong emphasis on performance development and technical ability. This shows real maturity in your approach and an understanding of what matters most within the context of your project. Overall, this section is of an Excellent standard.</w:t>
            </w:r>
          </w:p>
          <w:p w14:paraId="015956E5" w14:textId="77777777" w:rsidR="0090551F" w:rsidRDefault="0090551F" w:rsidP="0090551F"/>
          <w:p w14:paraId="5B6731BB" w14:textId="77777777" w:rsidR="0090551F" w:rsidRDefault="0090551F" w:rsidP="0090551F">
            <w:r>
              <w:t>Research</w:t>
            </w:r>
          </w:p>
          <w:p w14:paraId="20EBC906" w14:textId="77777777" w:rsidR="0090551F" w:rsidRDefault="0090551F" w:rsidP="0090551F"/>
          <w:p w14:paraId="108BB450" w14:textId="77777777" w:rsidR="0090551F" w:rsidRDefault="0090551F" w:rsidP="0090551F">
            <w:r>
              <w:t>Your research is also of a very high standard, and I am awarding it an Excellent grade. You have conducted extensive research and presented a solid range of information to support your project. To continue achieving at this level, aim to strengthen the academic aspect of your work by including more sources and direct quotations. While you have clearly engaged deeply with your topic, referencing where your information comes from will give your research greater depth and credibility. Volume-wise, the work is strong, but refining the quality and traceability of your evidence will help sustain your excellent standard going forward.</w:t>
            </w:r>
          </w:p>
          <w:p w14:paraId="5A911F54" w14:textId="77777777" w:rsidR="0090551F" w:rsidRDefault="0090551F" w:rsidP="0090551F"/>
          <w:p w14:paraId="0C6BB12F" w14:textId="77777777" w:rsidR="0090551F" w:rsidRDefault="0090551F" w:rsidP="0090551F">
            <w:r>
              <w:t>Practical Skills</w:t>
            </w:r>
          </w:p>
          <w:p w14:paraId="1A791F7C" w14:textId="77777777" w:rsidR="0090551F" w:rsidRDefault="0090551F" w:rsidP="0090551F"/>
          <w:p w14:paraId="33B98F7F" w14:textId="77777777" w:rsidR="0090551F" w:rsidRDefault="0090551F" w:rsidP="0090551F">
            <w:r>
              <w:t xml:space="preserve">Your practical skills are consistently excellent. You are an ever-improving musician who demonstrates professionalism, reliability, and technical growth. You attend sessions regularly and play a central role within your band. </w:t>
            </w:r>
            <w:proofErr w:type="gramStart"/>
            <w:r>
              <w:t>It is clear that you</w:t>
            </w:r>
            <w:proofErr w:type="gramEnd"/>
            <w:r>
              <w:t xml:space="preserve"> are often the driving force in group settings, and this leadership is commendable. However, remember that effective leadership also involves listening and collaboration — continue to balance your strong initiative with openness to others’ creative input. Overall, this section is firmly Excellent, and your progress since last year is something to be genuinely proud of.</w:t>
            </w:r>
          </w:p>
          <w:p w14:paraId="70C2BE7F" w14:textId="77777777" w:rsidR="0090551F" w:rsidRDefault="0090551F" w:rsidP="0090551F"/>
          <w:p w14:paraId="7A12F349" w14:textId="77777777" w:rsidR="0090551F" w:rsidRDefault="0090551F" w:rsidP="0090551F">
            <w:r>
              <w:t>Evaluation and Reflection</w:t>
            </w:r>
          </w:p>
          <w:p w14:paraId="440C3FF7" w14:textId="77777777" w:rsidR="0090551F" w:rsidRDefault="0090551F" w:rsidP="0090551F"/>
          <w:p w14:paraId="5DBF9DEC" w14:textId="24FEB7BB" w:rsidR="00C14C89" w:rsidRDefault="0090551F" w:rsidP="0090551F">
            <w:r>
              <w:t xml:space="preserve">Your evaluation and reflection are exceptional. You have </w:t>
            </w:r>
            <w:proofErr w:type="spellStart"/>
            <w:r>
              <w:t>analysed</w:t>
            </w:r>
            <w:proofErr w:type="spellEnd"/>
            <w:r>
              <w:t xml:space="preserve"> each rehearsal and performance in great depth, using precise technical language and demonstrating a high level of critical thinking. Your reflections show not only awareness of what you achieved but also a clear understanding of the processes behind it. There is very little to suggest for improvement here — simply maintain this level of detail and insight in future projects. This is Exemplary work, representing a Strong Excellent standard.</w:t>
            </w:r>
          </w:p>
        </w:tc>
      </w:tr>
    </w:tbl>
    <w:p w14:paraId="5DBF9DEE" w14:textId="77777777" w:rsidR="00222FFB" w:rsidRDefault="00222FFB"/>
    <w:sectPr w:rsidR="00222FFB" w:rsidSect="008C1F65">
      <w:type w:val="continuous"/>
      <w:pgSz w:w="15840" w:h="12240" w:orient="landscape"/>
      <w:pgMar w:top="1000" w:right="6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AC"/>
    <w:rsid w:val="000A47E2"/>
    <w:rsid w:val="0011632C"/>
    <w:rsid w:val="00171232"/>
    <w:rsid w:val="001A79B8"/>
    <w:rsid w:val="001E4B24"/>
    <w:rsid w:val="001F2FBC"/>
    <w:rsid w:val="00222FFB"/>
    <w:rsid w:val="00270FC7"/>
    <w:rsid w:val="003216BD"/>
    <w:rsid w:val="00386F4E"/>
    <w:rsid w:val="003D4AFB"/>
    <w:rsid w:val="003E2AA7"/>
    <w:rsid w:val="004B78AC"/>
    <w:rsid w:val="005030C1"/>
    <w:rsid w:val="005471AC"/>
    <w:rsid w:val="0055443C"/>
    <w:rsid w:val="005545EA"/>
    <w:rsid w:val="0071490C"/>
    <w:rsid w:val="00836095"/>
    <w:rsid w:val="00893F1C"/>
    <w:rsid w:val="008C1F65"/>
    <w:rsid w:val="0090551F"/>
    <w:rsid w:val="00936516"/>
    <w:rsid w:val="0096268A"/>
    <w:rsid w:val="00A052CA"/>
    <w:rsid w:val="00C14C89"/>
    <w:rsid w:val="00C15B70"/>
    <w:rsid w:val="00D31236"/>
    <w:rsid w:val="00DD2DDC"/>
    <w:rsid w:val="00DD4BE5"/>
    <w:rsid w:val="00DE34CF"/>
    <w:rsid w:val="00E57891"/>
    <w:rsid w:val="00F70084"/>
    <w:rsid w:val="00FC2B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9DB7"/>
  <w15:docId w15:val="{DB796E63-8FFB-5D40-A95C-27F63F47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C15B70"/>
    <w:rPr>
      <w:rFonts w:ascii="Tahoma" w:hAnsi="Tahoma" w:cs="Tahoma"/>
      <w:sz w:val="16"/>
      <w:szCs w:val="16"/>
    </w:rPr>
  </w:style>
  <w:style w:type="character" w:customStyle="1" w:styleId="BalloonTextChar">
    <w:name w:val="Balloon Text Char"/>
    <w:basedOn w:val="DefaultParagraphFont"/>
    <w:link w:val="BalloonText"/>
    <w:uiPriority w:val="99"/>
    <w:semiHidden/>
    <w:rsid w:val="00C15B70"/>
    <w:rPr>
      <w:rFonts w:ascii="Tahoma" w:eastAsia="Arial" w:hAnsi="Tahoma" w:cs="Tahoma"/>
      <w:sz w:val="16"/>
      <w:szCs w:val="16"/>
    </w:rPr>
  </w:style>
  <w:style w:type="table" w:styleId="TableGrid">
    <w:name w:val="Table Grid"/>
    <w:basedOn w:val="TableNormal"/>
    <w:uiPriority w:val="59"/>
    <w:rsid w:val="0022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366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Pav Leszczynski</cp:lastModifiedBy>
  <cp:revision>6</cp:revision>
  <cp:lastPrinted>2018-01-22T15:35:00Z</cp:lastPrinted>
  <dcterms:created xsi:type="dcterms:W3CDTF">2018-10-24T09:11:00Z</dcterms:created>
  <dcterms:modified xsi:type="dcterms:W3CDTF">2025-11-07T16:25:00Z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vt:lpwstr>
  </property>
  <property fmtid="{D5CDD505-2E9C-101B-9397-08002B2CF9AE}" pid="4" name="LastSaved">
    <vt:filetime>2017-07-19T00:00:00Z</vt:filetime>
  </property>
  <property fmtid="{D5CDD505-2E9C-101B-9397-08002B2CF9AE}" pid="5" name="MSIP_Label_d8563c6a-300f-4098-af31-1ce1e953b556_Enabled">
    <vt:lpwstr>true</vt:lpwstr>
  </property>
  <property fmtid="{D5CDD505-2E9C-101B-9397-08002B2CF9AE}" pid="6" name="MSIP_Label_d8563c6a-300f-4098-af31-1ce1e953b556_SetDate">
    <vt:lpwstr>2025-11-07T15:01:22Z</vt:lpwstr>
  </property>
  <property fmtid="{D5CDD505-2E9C-101B-9397-08002B2CF9AE}" pid="7" name="MSIP_Label_d8563c6a-300f-4098-af31-1ce1e953b556_Method">
    <vt:lpwstr>Standard</vt:lpwstr>
  </property>
  <property fmtid="{D5CDD505-2E9C-101B-9397-08002B2CF9AE}" pid="8" name="MSIP_Label_d8563c6a-300f-4098-af31-1ce1e953b556_Name">
    <vt:lpwstr>d8563c6a-300f-4098-af31-1ce1e953b556</vt:lpwstr>
  </property>
  <property fmtid="{D5CDD505-2E9C-101B-9397-08002B2CF9AE}" pid="9" name="MSIP_Label_d8563c6a-300f-4098-af31-1ce1e953b556_SiteId">
    <vt:lpwstr>7bb100ec-e732-4118-95a0-fc3858eb3a5e</vt:lpwstr>
  </property>
  <property fmtid="{D5CDD505-2E9C-101B-9397-08002B2CF9AE}" pid="10" name="MSIP_Label_d8563c6a-300f-4098-af31-1ce1e953b556_ActionId">
    <vt:lpwstr>b12f342b-c162-49e8-8190-dd95b1d6ed33</vt:lpwstr>
  </property>
  <property fmtid="{D5CDD505-2E9C-101B-9397-08002B2CF9AE}" pid="11" name="MSIP_Label_d8563c6a-300f-4098-af31-1ce1e953b556_ContentBits">
    <vt:lpwstr>0</vt:lpwstr>
  </property>
  <property fmtid="{D5CDD505-2E9C-101B-9397-08002B2CF9AE}" pid="12" name="MSIP_Label_d8563c6a-300f-4098-af31-1ce1e953b556_Tag">
    <vt:lpwstr>50, 3, 0, 1</vt:lpwstr>
  </property>
</Properties>
</file>