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CCB3" w14:textId="77777777" w:rsidR="006924AB" w:rsidRDefault="00DB47CB">
      <w:pPr>
        <w:pStyle w:val="BodyText"/>
        <w:ind w:left="2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0036E9CD" wp14:editId="55B406FB">
            <wp:extent cx="1891388" cy="44634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388" cy="44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DA9B2" w14:textId="77777777" w:rsidR="006924AB" w:rsidRDefault="006924AB">
      <w:pPr>
        <w:pStyle w:val="BodyText"/>
        <w:rPr>
          <w:rFonts w:ascii="Times New Roman"/>
          <w:sz w:val="17"/>
        </w:rPr>
      </w:pPr>
    </w:p>
    <w:p w14:paraId="0343F420" w14:textId="77777777" w:rsidR="006924AB" w:rsidRDefault="00DB47CB">
      <w:pPr>
        <w:spacing w:before="92" w:line="275" w:lineRule="exact"/>
        <w:ind w:left="220"/>
        <w:rPr>
          <w:b/>
          <w:sz w:val="24"/>
        </w:rPr>
      </w:pPr>
      <w:r>
        <w:rPr>
          <w:b/>
          <w:sz w:val="24"/>
        </w:rPr>
        <w:t>Exemplification for UAL Awarding Body Grade Criteria – Level 3</w:t>
      </w:r>
    </w:p>
    <w:p w14:paraId="60F916D0" w14:textId="77777777" w:rsidR="006924AB" w:rsidRDefault="00DB47CB">
      <w:pPr>
        <w:pStyle w:val="BodyText"/>
        <w:spacing w:line="275" w:lineRule="exact"/>
        <w:ind w:left="220"/>
      </w:pPr>
      <w:r>
        <w:t>This guide is to be used in conjunction with the assessment and grading criteria for UAL Awarding Body qualifications at Level 3.</w:t>
      </w:r>
    </w:p>
    <w:p w14:paraId="4EED0354" w14:textId="77777777" w:rsidR="006924AB" w:rsidRDefault="006924AB">
      <w:pPr>
        <w:pStyle w:val="BodyText"/>
        <w:spacing w:before="10"/>
        <w:rPr>
          <w:sz w:val="23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2836"/>
        <w:gridCol w:w="2836"/>
        <w:gridCol w:w="2835"/>
        <w:gridCol w:w="2841"/>
      </w:tblGrid>
      <w:tr w:rsidR="006924AB" w14:paraId="7BC3D62E" w14:textId="77777777">
        <w:trPr>
          <w:trHeight w:val="1420"/>
        </w:trPr>
        <w:tc>
          <w:tcPr>
            <w:tcW w:w="2836" w:type="dxa"/>
            <w:shd w:val="clear" w:color="auto" w:fill="DAEDF3"/>
          </w:tcPr>
          <w:p w14:paraId="75A58F38" w14:textId="66A604AF" w:rsidR="006924AB" w:rsidRDefault="00DF479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Project 1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Live Performance</w:t>
            </w:r>
          </w:p>
        </w:tc>
        <w:tc>
          <w:tcPr>
            <w:tcW w:w="2836" w:type="dxa"/>
            <w:shd w:val="clear" w:color="auto" w:fill="DAEDF3"/>
          </w:tcPr>
          <w:p w14:paraId="6B745226" w14:textId="06F054F2" w:rsidR="006924AB" w:rsidRDefault="000378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Referral</w:t>
            </w:r>
          </w:p>
          <w:p w14:paraId="688070EA" w14:textId="77777777" w:rsidR="006924AB" w:rsidRDefault="00DB47CB">
            <w:pPr>
              <w:pStyle w:val="TableParagraph"/>
              <w:spacing w:before="6"/>
              <w:ind w:right="139"/>
              <w:rPr>
                <w:sz w:val="20"/>
              </w:rPr>
            </w:pPr>
            <w:r>
              <w:rPr>
                <w:sz w:val="20"/>
              </w:rPr>
              <w:t>Work submitted fails to meet one or more of the assessment criteria and is of a poor standard</w:t>
            </w:r>
          </w:p>
        </w:tc>
        <w:tc>
          <w:tcPr>
            <w:tcW w:w="2836" w:type="dxa"/>
            <w:shd w:val="clear" w:color="auto" w:fill="DAEDF3"/>
          </w:tcPr>
          <w:p w14:paraId="2278BD9E" w14:textId="044F6BC7" w:rsidR="006924AB" w:rsidRDefault="000378B2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Satisfactory</w:t>
            </w:r>
          </w:p>
          <w:p w14:paraId="0D0F0C80" w14:textId="77777777" w:rsidR="006924AB" w:rsidRDefault="00DB47CB">
            <w:pPr>
              <w:pStyle w:val="TableParagraph"/>
              <w:spacing w:before="6"/>
              <w:ind w:right="259"/>
              <w:jc w:val="both"/>
              <w:rPr>
                <w:sz w:val="20"/>
              </w:rPr>
            </w:pPr>
            <w:r>
              <w:rPr>
                <w:sz w:val="20"/>
              </w:rPr>
              <w:t>Work submitted meets all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 the assessment criteria and is of a satisfactory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</w:tc>
        <w:tc>
          <w:tcPr>
            <w:tcW w:w="2835" w:type="dxa"/>
            <w:shd w:val="clear" w:color="auto" w:fill="DAEDF3"/>
          </w:tcPr>
          <w:p w14:paraId="155F4386" w14:textId="4BF894CD" w:rsidR="006924AB" w:rsidRDefault="000378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Good</w:t>
            </w:r>
          </w:p>
          <w:p w14:paraId="02AE27ED" w14:textId="77777777" w:rsidR="006924AB" w:rsidRDefault="00DB47CB">
            <w:pPr>
              <w:pStyle w:val="TableParagraph"/>
              <w:spacing w:before="6"/>
              <w:ind w:right="132"/>
              <w:rPr>
                <w:sz w:val="20"/>
              </w:rPr>
            </w:pPr>
            <w:r>
              <w:rPr>
                <w:sz w:val="20"/>
              </w:rPr>
              <w:t>Work submitted meets all assessment criteria and is of a high standard</w:t>
            </w:r>
          </w:p>
        </w:tc>
        <w:tc>
          <w:tcPr>
            <w:tcW w:w="2841" w:type="dxa"/>
            <w:shd w:val="clear" w:color="auto" w:fill="DAEDF3"/>
          </w:tcPr>
          <w:p w14:paraId="6E3E6412" w14:textId="0D012A2B" w:rsidR="006924AB" w:rsidRDefault="000378B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Excellent</w:t>
            </w:r>
          </w:p>
          <w:p w14:paraId="6A91F07D" w14:textId="77777777" w:rsidR="006924AB" w:rsidRDefault="00DB47CB">
            <w:pPr>
              <w:pStyle w:val="TableParagraph"/>
              <w:spacing w:before="6"/>
              <w:ind w:right="137"/>
              <w:rPr>
                <w:sz w:val="20"/>
              </w:rPr>
            </w:pPr>
            <w:r>
              <w:rPr>
                <w:sz w:val="20"/>
              </w:rPr>
              <w:t>Work submitted meets all assessment criteria and is of a very high standard</w:t>
            </w:r>
          </w:p>
        </w:tc>
      </w:tr>
      <w:tr w:rsidR="006924AB" w14:paraId="74C6EE66" w14:textId="77777777" w:rsidTr="008B45A6">
        <w:trPr>
          <w:trHeight w:val="1417"/>
        </w:trPr>
        <w:tc>
          <w:tcPr>
            <w:tcW w:w="2836" w:type="dxa"/>
          </w:tcPr>
          <w:p w14:paraId="22FC9CB2" w14:textId="77777777" w:rsidR="006924AB" w:rsidRDefault="00DB47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Context</w:t>
            </w:r>
          </w:p>
        </w:tc>
        <w:tc>
          <w:tcPr>
            <w:tcW w:w="2836" w:type="dxa"/>
            <w:shd w:val="clear" w:color="auto" w:fill="FF0000"/>
          </w:tcPr>
          <w:p w14:paraId="5014276A" w14:textId="77777777" w:rsidR="006924AB" w:rsidRPr="00DA44F0" w:rsidRDefault="00DB47CB">
            <w:pPr>
              <w:pStyle w:val="TableParagraph"/>
              <w:spacing w:before="2"/>
              <w:ind w:right="210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Limited understanding of subject context, lacking clarity in aims and purpose.</w:t>
            </w:r>
          </w:p>
        </w:tc>
        <w:tc>
          <w:tcPr>
            <w:tcW w:w="2836" w:type="dxa"/>
            <w:shd w:val="clear" w:color="auto" w:fill="FFC000"/>
          </w:tcPr>
          <w:p w14:paraId="3038E3AD" w14:textId="77777777" w:rsidR="006924AB" w:rsidRPr="00DA44F0" w:rsidRDefault="00DB47C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Understanding of subject context used appropriately to make judgments, describe aims and clarify purpose.</w:t>
            </w:r>
          </w:p>
        </w:tc>
        <w:tc>
          <w:tcPr>
            <w:tcW w:w="2835" w:type="dxa"/>
            <w:shd w:val="clear" w:color="auto" w:fill="92D050"/>
          </w:tcPr>
          <w:p w14:paraId="11833958" w14:textId="2EB0BD59" w:rsidR="006924AB" w:rsidRPr="00DA44F0" w:rsidRDefault="00205E19">
            <w:pPr>
              <w:pStyle w:val="TableParagraph"/>
              <w:spacing w:before="2"/>
              <w:ind w:righ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– ambition in the subject so I took on any improvements and worked hard on them, took notes so I could work on them individually and do my own research. </w:t>
            </w:r>
          </w:p>
        </w:tc>
        <w:tc>
          <w:tcPr>
            <w:tcW w:w="2841" w:type="dxa"/>
            <w:shd w:val="clear" w:color="auto" w:fill="00B050"/>
          </w:tcPr>
          <w:p w14:paraId="723BA21C" w14:textId="77777777" w:rsidR="006924AB" w:rsidRPr="00DA44F0" w:rsidRDefault="00DB47CB">
            <w:pPr>
              <w:pStyle w:val="TableParagraph"/>
              <w:spacing w:before="2"/>
              <w:ind w:right="137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Comprehensive understanding and knowledge of subject context used to communicate complex concepts, articulate ambitions and clarify purpose.</w:t>
            </w:r>
          </w:p>
        </w:tc>
      </w:tr>
      <w:tr w:rsidR="006924AB" w14:paraId="39CC1A1D" w14:textId="77777777" w:rsidTr="008B45A6">
        <w:trPr>
          <w:trHeight w:val="1838"/>
        </w:trPr>
        <w:tc>
          <w:tcPr>
            <w:tcW w:w="2836" w:type="dxa"/>
          </w:tcPr>
          <w:p w14:paraId="0EB4C45B" w14:textId="77777777" w:rsidR="006924AB" w:rsidRDefault="00DB47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</w:p>
        </w:tc>
        <w:tc>
          <w:tcPr>
            <w:tcW w:w="2836" w:type="dxa"/>
            <w:shd w:val="clear" w:color="auto" w:fill="FF0000"/>
          </w:tcPr>
          <w:p w14:paraId="47DD8FEE" w14:textId="77777777" w:rsidR="006924AB" w:rsidRPr="00DA44F0" w:rsidRDefault="00DB47CB">
            <w:pPr>
              <w:pStyle w:val="TableParagraph"/>
              <w:spacing w:before="2"/>
              <w:ind w:right="139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Little or no evidence presented or information does not relate sufficiently to task.</w:t>
            </w:r>
          </w:p>
        </w:tc>
        <w:tc>
          <w:tcPr>
            <w:tcW w:w="2836" w:type="dxa"/>
            <w:shd w:val="clear" w:color="auto" w:fill="FFC000"/>
          </w:tcPr>
          <w:p w14:paraId="19E77222" w14:textId="77777777" w:rsidR="006924AB" w:rsidRPr="00DA44F0" w:rsidRDefault="00DB47CB">
            <w:pPr>
              <w:pStyle w:val="TableParagraph"/>
              <w:spacing w:before="2"/>
              <w:ind w:right="210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Sufficient relevant information has been gathered, documented and used in the development of ideas.</w:t>
            </w:r>
          </w:p>
        </w:tc>
        <w:tc>
          <w:tcPr>
            <w:tcW w:w="2835" w:type="dxa"/>
            <w:shd w:val="clear" w:color="auto" w:fill="92D050"/>
          </w:tcPr>
          <w:p w14:paraId="5F123F91" w14:textId="77777777" w:rsidR="006924AB" w:rsidRPr="00DA44F0" w:rsidRDefault="00DB47CB">
            <w:pPr>
              <w:pStyle w:val="TableParagraph"/>
              <w:spacing w:before="2"/>
              <w:ind w:right="110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Thorough and sustained research and investigation of relevant sources, interpretation and synthesis of information used to inform, support and develop ideas.</w:t>
            </w:r>
          </w:p>
        </w:tc>
        <w:tc>
          <w:tcPr>
            <w:tcW w:w="2841" w:type="dxa"/>
            <w:shd w:val="clear" w:color="auto" w:fill="00B050"/>
          </w:tcPr>
          <w:p w14:paraId="5A1D86E0" w14:textId="74910D76" w:rsidR="006924AB" w:rsidRPr="00DA44F0" w:rsidRDefault="00205E19">
            <w:pPr>
              <w:pStyle w:val="TableParagraph"/>
              <w:spacing w:before="2"/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– I did a lot of individual research on live performance, live set up, health and safety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 xml:space="preserve"> but I just </w:t>
            </w:r>
            <w:proofErr w:type="gramStart"/>
            <w:r>
              <w:rPr>
                <w:sz w:val="18"/>
                <w:szCs w:val="18"/>
              </w:rPr>
              <w:t>didn’t</w:t>
            </w:r>
            <w:proofErr w:type="gramEnd"/>
            <w:r>
              <w:rPr>
                <w:sz w:val="18"/>
                <w:szCs w:val="18"/>
              </w:rPr>
              <w:t xml:space="preserve"> include a lot of links, I did include opinion though as well as statistics. </w:t>
            </w:r>
          </w:p>
        </w:tc>
      </w:tr>
      <w:tr w:rsidR="00DA44F0" w14:paraId="70F8BCE2" w14:textId="77777777" w:rsidTr="008B45A6">
        <w:trPr>
          <w:trHeight w:val="1563"/>
        </w:trPr>
        <w:tc>
          <w:tcPr>
            <w:tcW w:w="2836" w:type="dxa"/>
          </w:tcPr>
          <w:p w14:paraId="6612A319" w14:textId="77777777" w:rsidR="00DA44F0" w:rsidRDefault="00DA44F0" w:rsidP="00DA44F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Practical skills</w:t>
            </w:r>
          </w:p>
          <w:p w14:paraId="7407EABE" w14:textId="77777777" w:rsidR="00DA44F0" w:rsidRPr="00DA44F0" w:rsidRDefault="00DA44F0" w:rsidP="00DA44F0"/>
        </w:tc>
        <w:tc>
          <w:tcPr>
            <w:tcW w:w="2836" w:type="dxa"/>
            <w:shd w:val="clear" w:color="auto" w:fill="FF0000"/>
          </w:tcPr>
          <w:p w14:paraId="6EC5741B" w14:textId="77777777" w:rsidR="00DA44F0" w:rsidRPr="00DA44F0" w:rsidRDefault="00DA44F0" w:rsidP="00DA44F0">
            <w:pPr>
              <w:pStyle w:val="TableParagraph"/>
              <w:ind w:right="210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Limited range of processes demonstrated, judgement and execution of techniques is poor.</w:t>
            </w:r>
          </w:p>
        </w:tc>
        <w:tc>
          <w:tcPr>
            <w:tcW w:w="2836" w:type="dxa"/>
            <w:shd w:val="clear" w:color="auto" w:fill="FFC000"/>
          </w:tcPr>
          <w:p w14:paraId="28041E08" w14:textId="77777777" w:rsidR="00DA44F0" w:rsidRPr="00DA44F0" w:rsidRDefault="00DA44F0" w:rsidP="00DA44F0">
            <w:pPr>
              <w:pStyle w:val="TableParagraph"/>
              <w:ind w:right="139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Adequate range of processes, skills and knowledge demonstrated. Competent execution and application of techniques used to develop ideas.</w:t>
            </w:r>
          </w:p>
        </w:tc>
        <w:tc>
          <w:tcPr>
            <w:tcW w:w="2835" w:type="dxa"/>
            <w:shd w:val="clear" w:color="auto" w:fill="92D050"/>
          </w:tcPr>
          <w:p w14:paraId="4100D3E0" w14:textId="00FC3528" w:rsidR="00DA44F0" w:rsidRPr="00DA44F0" w:rsidRDefault="00205E19" w:rsidP="00DA44F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- I practiced a lot, with the band and solely, which I included in my work. Developed each song and struggles by asking for help and then working on their feedback.</w:t>
            </w:r>
          </w:p>
        </w:tc>
        <w:tc>
          <w:tcPr>
            <w:tcW w:w="2841" w:type="dxa"/>
            <w:shd w:val="clear" w:color="auto" w:fill="00B050"/>
          </w:tcPr>
          <w:p w14:paraId="57CD1057" w14:textId="77777777" w:rsidR="00DA44F0" w:rsidRPr="00DA44F0" w:rsidRDefault="00DA44F0" w:rsidP="00DA44F0">
            <w:pPr>
              <w:pStyle w:val="TableParagraph"/>
              <w:ind w:right="137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In depth understanding and aesthetic awareness, imaginative and flexible processes, skills and knowledge applied in extensive enquiry to develop creative solutions.</w:t>
            </w:r>
          </w:p>
        </w:tc>
      </w:tr>
      <w:tr w:rsidR="00DA44F0" w14:paraId="6C59C1D6" w14:textId="77777777" w:rsidTr="008B45A6">
        <w:trPr>
          <w:trHeight w:val="1838"/>
        </w:trPr>
        <w:tc>
          <w:tcPr>
            <w:tcW w:w="2836" w:type="dxa"/>
          </w:tcPr>
          <w:p w14:paraId="11731DCB" w14:textId="77777777" w:rsidR="00DA44F0" w:rsidRDefault="00DA44F0" w:rsidP="00DA44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Evaluation and reflection</w:t>
            </w:r>
          </w:p>
        </w:tc>
        <w:tc>
          <w:tcPr>
            <w:tcW w:w="2836" w:type="dxa"/>
            <w:shd w:val="clear" w:color="auto" w:fill="FF0000"/>
          </w:tcPr>
          <w:p w14:paraId="084AB99C" w14:textId="77777777" w:rsidR="00DA44F0" w:rsidRPr="00DA44F0" w:rsidRDefault="00DA44F0" w:rsidP="00DA44F0">
            <w:pPr>
              <w:pStyle w:val="TableParagraph"/>
              <w:ind w:right="95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Insufficient evidence of ongoing evaluation, lack of or only basic analysis and little or no justification for ideas.</w:t>
            </w:r>
          </w:p>
        </w:tc>
        <w:tc>
          <w:tcPr>
            <w:tcW w:w="2836" w:type="dxa"/>
            <w:shd w:val="clear" w:color="auto" w:fill="FFC000"/>
          </w:tcPr>
          <w:p w14:paraId="35BF4660" w14:textId="77777777" w:rsidR="00DA44F0" w:rsidRPr="00DA44F0" w:rsidRDefault="00DA44F0" w:rsidP="00DA44F0">
            <w:pPr>
              <w:pStyle w:val="TableParagraph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Clearly communicated evidence of valid evaluation and realistic analysis independently used to inform and develop ideas.</w:t>
            </w:r>
          </w:p>
        </w:tc>
        <w:tc>
          <w:tcPr>
            <w:tcW w:w="2835" w:type="dxa"/>
            <w:shd w:val="clear" w:color="auto" w:fill="92D050"/>
          </w:tcPr>
          <w:p w14:paraId="05FBAD44" w14:textId="18AEF200" w:rsidR="00DA44F0" w:rsidRPr="00DA44F0" w:rsidRDefault="00205E19" w:rsidP="00DA44F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evaluation was detailed, and I tried to talk about every aspect of what I was evaluating, like when we did band practiced and I commented on what I could do individually but also as a band. Could possibly use more musical terms and the evaluations got a little repetitive as we went a long because we fixed a lot of things up.</w:t>
            </w:r>
          </w:p>
        </w:tc>
        <w:tc>
          <w:tcPr>
            <w:tcW w:w="2841" w:type="dxa"/>
            <w:shd w:val="clear" w:color="auto" w:fill="00B050"/>
          </w:tcPr>
          <w:p w14:paraId="2332BBC2" w14:textId="77777777" w:rsidR="00DA44F0" w:rsidRPr="00DA44F0" w:rsidRDefault="00DA44F0" w:rsidP="00DA44F0">
            <w:pPr>
              <w:pStyle w:val="TableParagraph"/>
              <w:ind w:right="137"/>
              <w:rPr>
                <w:sz w:val="18"/>
                <w:szCs w:val="18"/>
              </w:rPr>
            </w:pPr>
            <w:r w:rsidRPr="00DA44F0">
              <w:rPr>
                <w:sz w:val="18"/>
                <w:szCs w:val="18"/>
              </w:rPr>
              <w:t>Accomplished and professional communication of perceptive analysis and interpretation, demonstrating clarity and sophistication in thinking and maturity in decision making to progress ideas.</w:t>
            </w:r>
          </w:p>
        </w:tc>
      </w:tr>
    </w:tbl>
    <w:p w14:paraId="4A6E3011" w14:textId="77777777" w:rsidR="00DB47CB" w:rsidRDefault="00DB47CB" w:rsidP="00DA44F0"/>
    <w:sectPr w:rsidR="00DB47CB">
      <w:pgSz w:w="16840" w:h="11900" w:orient="landscape"/>
      <w:pgMar w:top="100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AB"/>
    <w:rsid w:val="000378B2"/>
    <w:rsid w:val="00205E19"/>
    <w:rsid w:val="006924AB"/>
    <w:rsid w:val="008B45A6"/>
    <w:rsid w:val="00DA44F0"/>
    <w:rsid w:val="00DB47CB"/>
    <w:rsid w:val="00DF4794"/>
    <w:rsid w:val="00EA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4D99"/>
  <w15:docId w15:val="{D5DA473E-F294-1241-A342-FF89625E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C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5DA9-4A3E-4BC6-908D-3F896631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College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Tia Trueman (Student)</cp:lastModifiedBy>
  <cp:revision>2</cp:revision>
  <cp:lastPrinted>2019-09-09T07:57:00Z</cp:lastPrinted>
  <dcterms:created xsi:type="dcterms:W3CDTF">2020-11-05T15:59:00Z</dcterms:created>
  <dcterms:modified xsi:type="dcterms:W3CDTF">2020-11-05T15:59:00Z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2017-07-19T00:00:00Z</vt:filetime>
  </property>
</Properties>
</file>