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57C3D69C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274D2F">
        <w:t>Morgan Campbell</w:t>
      </w:r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02B3FE29" w14:textId="03E528C4" w:rsidR="001863DD" w:rsidRPr="00274D2F" w:rsidRDefault="004F562F" w:rsidP="00274D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  <w:r w:rsidR="001863DD">
        <w:rPr>
          <w:sz w:val="16"/>
          <w:szCs w:val="16"/>
        </w:rPr>
        <w:t xml:space="preserve">                                           </w:t>
      </w:r>
    </w:p>
    <w:p w14:paraId="3E5BC9D9" w14:textId="393E688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DA0B1F" w:rsidRPr="00DA0B1F">
        <w:rPr>
          <w:b/>
          <w:sz w:val="28"/>
          <w:szCs w:val="28"/>
          <w:shd w:val="clear" w:color="auto" w:fill="FFC000"/>
        </w:rPr>
        <w:t>Satisfactory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5780C961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6F0C89">
        <w:rPr>
          <w:b/>
          <w:noProof/>
          <w:sz w:val="28"/>
          <w:szCs w:val="28"/>
          <w:lang w:val="en-GB"/>
        </w:rPr>
        <w:t>18/02/2023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7538EB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92D050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7538EB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92D050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7538EB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7538EB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7538EB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FFC000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7538EB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FFC000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08F51D24" w:rsidR="00AB58C1" w:rsidRDefault="00274D2F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3C5959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>meet</w:t>
            </w:r>
            <w:r w:rsidR="00023B86">
              <w:rPr>
                <w:sz w:val="24"/>
                <w:szCs w:val="24"/>
              </w:rPr>
              <w:t xml:space="preserve">s </w:t>
            </w:r>
            <w:r w:rsidR="005E102D" w:rsidRPr="00041FA4">
              <w:rPr>
                <w:sz w:val="24"/>
                <w:szCs w:val="24"/>
              </w:rPr>
              <w:t xml:space="preserve">all the assessment criteria </w:t>
            </w:r>
            <w:r w:rsidR="00DC7B7F">
              <w:rPr>
                <w:sz w:val="24"/>
                <w:szCs w:val="24"/>
              </w:rPr>
              <w:t xml:space="preserve">for </w:t>
            </w:r>
            <w:r w:rsidR="00B1152E">
              <w:rPr>
                <w:sz w:val="24"/>
                <w:szCs w:val="24"/>
              </w:rPr>
              <w:t xml:space="preserve">satisfactory </w:t>
            </w:r>
            <w:r w:rsidR="005E102D" w:rsidRPr="00041FA4">
              <w:rPr>
                <w:sz w:val="24"/>
                <w:szCs w:val="24"/>
              </w:rPr>
              <w:t xml:space="preserve">and is of </w:t>
            </w:r>
            <w:r w:rsidR="00B1152E">
              <w:rPr>
                <w:sz w:val="24"/>
                <w:szCs w:val="24"/>
              </w:rPr>
              <w:t xml:space="preserve">a satisfactory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9C98446" w14:textId="77777777" w:rsidR="007538EB" w:rsidRDefault="007538EB" w:rsidP="007538EB">
            <w:pPr>
              <w:rPr>
                <w:sz w:val="24"/>
                <w:szCs w:val="24"/>
              </w:rPr>
            </w:pPr>
          </w:p>
          <w:p w14:paraId="42E460B3" w14:textId="67F90ADE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successfully researched potential progression routes through UCAS, planned out your application and personal statement and uploaded all required information onto UCAS. This demonstrates your ability to plan, </w:t>
            </w:r>
            <w:proofErr w:type="spellStart"/>
            <w:r>
              <w:rPr>
                <w:sz w:val="24"/>
                <w:szCs w:val="24"/>
              </w:rPr>
              <w:t>organise</w:t>
            </w:r>
            <w:proofErr w:type="spellEnd"/>
            <w:r>
              <w:rPr>
                <w:sz w:val="24"/>
                <w:szCs w:val="24"/>
              </w:rPr>
              <w:t xml:space="preserve"> and execute an effective application and required documents. </w:t>
            </w:r>
          </w:p>
          <w:p w14:paraId="5822CB47" w14:textId="49DD3A75" w:rsidR="007538EB" w:rsidRDefault="007538EB" w:rsidP="007538EB">
            <w:pPr>
              <w:rPr>
                <w:sz w:val="24"/>
                <w:szCs w:val="24"/>
              </w:rPr>
            </w:pPr>
          </w:p>
          <w:p w14:paraId="47188846" w14:textId="4673DAC7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CV is very basic and </w:t>
            </w:r>
            <w:r w:rsidR="00B1152E">
              <w:rPr>
                <w:sz w:val="24"/>
                <w:szCs w:val="24"/>
              </w:rPr>
              <w:t xml:space="preserve">does not help to demonstrate any design skill or flair, you could have used Canva to develop this further and create a more visually interesting CV. </w:t>
            </w:r>
          </w:p>
          <w:p w14:paraId="4A296892" w14:textId="319D94F0" w:rsidR="00B1152E" w:rsidRDefault="00B1152E" w:rsidP="007538EB">
            <w:pPr>
              <w:rPr>
                <w:sz w:val="24"/>
                <w:szCs w:val="24"/>
              </w:rPr>
            </w:pPr>
          </w:p>
          <w:p w14:paraId="0567843F" w14:textId="48255D31" w:rsidR="00B1152E" w:rsidRDefault="00B1152E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portfolio is very basic with few documents demonstrating your skills in computer game design, it is </w:t>
            </w:r>
            <w:proofErr w:type="gramStart"/>
            <w:r>
              <w:rPr>
                <w:sz w:val="24"/>
                <w:szCs w:val="24"/>
              </w:rPr>
              <w:t>really important</w:t>
            </w:r>
            <w:proofErr w:type="gramEnd"/>
            <w:r>
              <w:rPr>
                <w:sz w:val="24"/>
                <w:szCs w:val="24"/>
              </w:rPr>
              <w:t xml:space="preserve"> to develop a portfolio that demonstrates all the skills you have developed over the two years at college. </w:t>
            </w:r>
          </w:p>
          <w:p w14:paraId="6623249F" w14:textId="77777777" w:rsidR="00274D2F" w:rsidRDefault="00274D2F" w:rsidP="00274D2F">
            <w:pPr>
              <w:rPr>
                <w:sz w:val="24"/>
                <w:szCs w:val="24"/>
              </w:rPr>
            </w:pPr>
          </w:p>
          <w:p w14:paraId="3F846E17" w14:textId="217D410F" w:rsidR="00B43391" w:rsidRPr="00B43391" w:rsidRDefault="00B43391" w:rsidP="0027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1152E">
              <w:rPr>
                <w:sz w:val="24"/>
                <w:szCs w:val="24"/>
              </w:rPr>
              <w:t xml:space="preserve">the UCAS application was good with a range of research and detail in your personal statement, the portfolio and CV however could use a lot of work to improve the quality and overall visual presentation.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74D2F"/>
    <w:rsid w:val="00283011"/>
    <w:rsid w:val="002A0527"/>
    <w:rsid w:val="002D6EAB"/>
    <w:rsid w:val="00305920"/>
    <w:rsid w:val="003216BD"/>
    <w:rsid w:val="003241C2"/>
    <w:rsid w:val="00352F3F"/>
    <w:rsid w:val="00370672"/>
    <w:rsid w:val="003733D7"/>
    <w:rsid w:val="00386F4E"/>
    <w:rsid w:val="003C5959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6F0C89"/>
    <w:rsid w:val="0071490C"/>
    <w:rsid w:val="00715153"/>
    <w:rsid w:val="00746868"/>
    <w:rsid w:val="007538EB"/>
    <w:rsid w:val="00836095"/>
    <w:rsid w:val="00866F37"/>
    <w:rsid w:val="00893F1C"/>
    <w:rsid w:val="008C1F65"/>
    <w:rsid w:val="008F57FC"/>
    <w:rsid w:val="0091223D"/>
    <w:rsid w:val="00936516"/>
    <w:rsid w:val="0096268A"/>
    <w:rsid w:val="009D1243"/>
    <w:rsid w:val="00A052CA"/>
    <w:rsid w:val="00A23032"/>
    <w:rsid w:val="00A24DC6"/>
    <w:rsid w:val="00A333AF"/>
    <w:rsid w:val="00A815E9"/>
    <w:rsid w:val="00AA0F7F"/>
    <w:rsid w:val="00AB58C1"/>
    <w:rsid w:val="00AE4378"/>
    <w:rsid w:val="00AE7EA3"/>
    <w:rsid w:val="00AF0F12"/>
    <w:rsid w:val="00AF4326"/>
    <w:rsid w:val="00B1152E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31236"/>
    <w:rsid w:val="00D7045A"/>
    <w:rsid w:val="00DA0B1F"/>
    <w:rsid w:val="00DB1705"/>
    <w:rsid w:val="00DC7B7F"/>
    <w:rsid w:val="00DD2DDC"/>
    <w:rsid w:val="00DE34CF"/>
    <w:rsid w:val="00E57891"/>
    <w:rsid w:val="00E63CA3"/>
    <w:rsid w:val="00E65220"/>
    <w:rsid w:val="00E95B74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6</cp:revision>
  <cp:lastPrinted>2018-01-22T15:35:00Z</cp:lastPrinted>
  <dcterms:created xsi:type="dcterms:W3CDTF">2023-02-08T08:38:00Z</dcterms:created>
  <dcterms:modified xsi:type="dcterms:W3CDTF">2023-02-18T16:03:00Z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